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7BD1F" w14:textId="6D8C28B8" w:rsidR="00AB3687" w:rsidRDefault="00145F35" w:rsidP="009328F5">
      <w:pPr>
        <w:jc w:val="center"/>
        <w:rPr>
          <w:b/>
          <w:sz w:val="28"/>
          <w:szCs w:val="28"/>
        </w:rPr>
      </w:pPr>
      <w:r w:rsidRPr="009328F5">
        <w:rPr>
          <w:b/>
          <w:sz w:val="28"/>
          <w:szCs w:val="28"/>
        </w:rPr>
        <w:t>Alb</w:t>
      </w:r>
      <w:r>
        <w:rPr>
          <w:b/>
          <w:sz w:val="28"/>
          <w:szCs w:val="28"/>
        </w:rPr>
        <w:t>o formatori</w:t>
      </w:r>
      <w:r w:rsidR="009328F5" w:rsidRPr="009328F5">
        <w:rPr>
          <w:b/>
          <w:sz w:val="28"/>
          <w:szCs w:val="28"/>
        </w:rPr>
        <w:t xml:space="preserve"> </w:t>
      </w:r>
    </w:p>
    <w:p w14:paraId="724E8BD8" w14:textId="77777777" w:rsidR="00AB3687" w:rsidRDefault="00AB3687" w:rsidP="009328F5">
      <w:pPr>
        <w:jc w:val="center"/>
        <w:rPr>
          <w:b/>
          <w:sz w:val="28"/>
          <w:szCs w:val="28"/>
        </w:rPr>
      </w:pPr>
    </w:p>
    <w:p w14:paraId="1FB26B4A" w14:textId="0EAF3345" w:rsidR="009328F5" w:rsidRPr="009328F5" w:rsidRDefault="009328F5" w:rsidP="009328F5">
      <w:pPr>
        <w:jc w:val="center"/>
        <w:rPr>
          <w:b/>
          <w:sz w:val="28"/>
          <w:szCs w:val="28"/>
        </w:rPr>
      </w:pPr>
      <w:r w:rsidRPr="005F3473">
        <w:rPr>
          <w:b/>
          <w:sz w:val="28"/>
          <w:szCs w:val="28"/>
        </w:rPr>
        <w:t>REGOLAMENTO</w:t>
      </w:r>
    </w:p>
    <w:p w14:paraId="1ACAC310" w14:textId="77777777" w:rsidR="009328F5" w:rsidRDefault="009328F5" w:rsidP="009328F5"/>
    <w:p w14:paraId="6FA9F3BB" w14:textId="5409DE2E" w:rsidR="009328F5" w:rsidRPr="009328F5" w:rsidRDefault="009328F5" w:rsidP="009328F5">
      <w:pPr>
        <w:jc w:val="center"/>
        <w:rPr>
          <w:b/>
        </w:rPr>
      </w:pPr>
      <w:r w:rsidRPr="009328F5">
        <w:rPr>
          <w:b/>
        </w:rPr>
        <w:t xml:space="preserve">AVVISO DI DISPONIBILITA’ PER L’INSERIMENTO e/o L’AGGIORNAMENTO DELL’ELENCO DOCENTI INSERITI NELL'ALBO FORMATORI DELLA </w:t>
      </w:r>
      <w:r w:rsidR="00AB3687">
        <w:rPr>
          <w:b/>
        </w:rPr>
        <w:t>FONDAZIONE ITS MO.SO.S</w:t>
      </w:r>
    </w:p>
    <w:p w14:paraId="65F8529B" w14:textId="77777777" w:rsidR="009328F5" w:rsidRPr="009328F5" w:rsidRDefault="009328F5" w:rsidP="009328F5">
      <w:pPr>
        <w:spacing w:before="240"/>
        <w:rPr>
          <w:b/>
        </w:rPr>
      </w:pPr>
      <w:r w:rsidRPr="009328F5">
        <w:rPr>
          <w:b/>
        </w:rPr>
        <w:t>Art.1 - Finalità</w:t>
      </w:r>
    </w:p>
    <w:p w14:paraId="0285DFF3" w14:textId="362A5E4B" w:rsidR="009328F5" w:rsidRDefault="009328F5" w:rsidP="000035DA">
      <w:pPr>
        <w:jc w:val="both"/>
      </w:pPr>
      <w:r>
        <w:t>Il presente regolamento disciplina l’iscrizione all’Albo dei candidati docenti dell</w:t>
      </w:r>
      <w:r w:rsidR="000D3D69">
        <w:t>a Fondazione ITS MO.SO.S</w:t>
      </w:r>
      <w:r>
        <w:t>, per l</w:t>
      </w:r>
      <w:r w:rsidR="002848AA">
        <w:t xml:space="preserve">e </w:t>
      </w:r>
      <w:r>
        <w:t>attività didattiche dell</w:t>
      </w:r>
      <w:r w:rsidR="002848AA">
        <w:t>’</w:t>
      </w:r>
      <w:r>
        <w:t xml:space="preserve">ITS </w:t>
      </w:r>
      <w:proofErr w:type="gramStart"/>
      <w:r w:rsidR="00747A54">
        <w:t>MO.SO.S.</w:t>
      </w:r>
      <w:proofErr w:type="gramEnd"/>
      <w:r w:rsidR="00747A54">
        <w:t xml:space="preserve"> </w:t>
      </w:r>
      <w:r>
        <w:t xml:space="preserve">L’iscrizione all’Albo non </w:t>
      </w:r>
      <w:r w:rsidR="0097748D">
        <w:t>dà</w:t>
      </w:r>
      <w:r>
        <w:t xml:space="preserve"> luogo ad alcuna procedura concorsuale, n</w:t>
      </w:r>
      <w:r w:rsidR="00591963">
        <w:t>é</w:t>
      </w:r>
      <w:r>
        <w:t xml:space="preserve"> alla predisposizione di graduatorie, n</w:t>
      </w:r>
      <w:r w:rsidR="00B651A7">
        <w:t>é</w:t>
      </w:r>
      <w:r>
        <w:t xml:space="preserve"> all’attribuzione di punteggi o altre classificazioni. L’inserimento dei dati e dei curricul</w:t>
      </w:r>
      <w:r w:rsidR="005F3473">
        <w:t>a</w:t>
      </w:r>
      <w:r>
        <w:t xml:space="preserve"> vitae non comporta alcun diritto da parte del candidato ad ottenere incarichi. Con l’iscrizione all’Albo i candidati prendono atto e accettano le procedure di ammissione descritte nel presente </w:t>
      </w:r>
      <w:r w:rsidR="00B651A7">
        <w:t>R</w:t>
      </w:r>
      <w:r>
        <w:t>egolamento.</w:t>
      </w:r>
    </w:p>
    <w:p w14:paraId="64ED265F" w14:textId="77777777" w:rsidR="009328F5" w:rsidRPr="009328F5" w:rsidRDefault="009328F5" w:rsidP="009328F5">
      <w:pPr>
        <w:spacing w:before="240"/>
        <w:rPr>
          <w:b/>
        </w:rPr>
      </w:pPr>
      <w:r w:rsidRPr="009328F5">
        <w:rPr>
          <w:b/>
        </w:rPr>
        <w:t>Art.2 – Descrizione e durata dell’Albo</w:t>
      </w:r>
    </w:p>
    <w:p w14:paraId="78E5F416" w14:textId="230E68C4" w:rsidR="009328F5" w:rsidRDefault="009328F5" w:rsidP="000035DA">
      <w:pPr>
        <w:jc w:val="both"/>
      </w:pPr>
      <w:r>
        <w:t>L’iscrizione da parte dei candidati avviene esclusivamente secondo le modalità previste dal presente regolamento ed esclusivamente in formato elettronico e via mail. Gli iscritti potranno modificare ed aggiornare in ogni momento i loro dati e il loro curricul</w:t>
      </w:r>
      <w:r w:rsidR="005F3473">
        <w:t>a</w:t>
      </w:r>
      <w:r>
        <w:t>, ma sempre ed esclusivamente in formato elettronico e via mail. L’iscrizione ha durata triennale e decorso tale periodo la stessa dovrà essere confermata e/o aggiornata a cura dell’iscritto, pena la cancellazione dall’Albo. L</w:t>
      </w:r>
      <w:r w:rsidR="00651147">
        <w:t xml:space="preserve">a </w:t>
      </w:r>
      <w:r w:rsidR="004C5332">
        <w:t xml:space="preserve">Fondazione ITS </w:t>
      </w:r>
      <w:r w:rsidR="002848AA">
        <w:t>MO.SO.S</w:t>
      </w:r>
      <w:r>
        <w:t xml:space="preserve"> si riserva di controllare quanto dichiarato dagli iscritti richiedendo la documentazione comprovante i titoli di studio o l’esperienza professionale: in caso di falsità o incongruenza con quanto dichiarato si provvederà all’immediata cancellazione dell’iscritto. Non è prevista nessuna scadenza dei termini per la presentazione delle domande di iscrizione che potranno essere presentate in qualsiasi momento dell’anno. L</w:t>
      </w:r>
      <w:r w:rsidR="00651147">
        <w:t xml:space="preserve">a </w:t>
      </w:r>
      <w:r w:rsidR="00D82129">
        <w:t xml:space="preserve">Fondazione ITS MO.SO.S </w:t>
      </w:r>
      <w:r>
        <w:t>provvederà ad aggiornare l’elenco degli iscritti ogni 6 mesi.</w:t>
      </w:r>
    </w:p>
    <w:p w14:paraId="16469EF4" w14:textId="77777777" w:rsidR="009328F5" w:rsidRPr="009328F5" w:rsidRDefault="009328F5" w:rsidP="009328F5">
      <w:pPr>
        <w:spacing w:before="240"/>
        <w:rPr>
          <w:b/>
        </w:rPr>
      </w:pPr>
      <w:r w:rsidRPr="009328F5">
        <w:rPr>
          <w:b/>
        </w:rPr>
        <w:t>Art.3 - Ruoli</w:t>
      </w:r>
    </w:p>
    <w:p w14:paraId="2E4CA83F" w14:textId="0893C435" w:rsidR="009328F5" w:rsidRDefault="009328F5" w:rsidP="009328F5">
      <w:r>
        <w:t>L' Albo Formatori è suddiviso nei seguenti ruoli:</w:t>
      </w:r>
    </w:p>
    <w:p w14:paraId="27DAD210" w14:textId="77777777" w:rsidR="00942C74" w:rsidRDefault="00942C74" w:rsidP="009328F5"/>
    <w:p w14:paraId="4DDF35CE" w14:textId="182B84BA" w:rsidR="009328F5" w:rsidRPr="00830F79" w:rsidRDefault="009328F5" w:rsidP="007C41FF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 w:rsidRPr="00830F79">
        <w:rPr>
          <w:rFonts w:asciiTheme="majorHAnsi" w:hAnsiTheme="majorHAnsi"/>
        </w:rPr>
        <w:t>Docenti e ricercatori universitari e titolari di dottorato di ricerca</w:t>
      </w:r>
    </w:p>
    <w:p w14:paraId="071FED2A" w14:textId="096D4185" w:rsidR="009328F5" w:rsidRPr="00830F79" w:rsidRDefault="009328F5" w:rsidP="007C41FF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 w:rsidRPr="00830F79">
        <w:rPr>
          <w:rFonts w:asciiTheme="majorHAnsi" w:hAnsiTheme="majorHAnsi"/>
        </w:rPr>
        <w:t>Docenti di scuola media superiore di II° grado, docenti tecnico pratici e tecnici di laboratorio</w:t>
      </w:r>
    </w:p>
    <w:p w14:paraId="42683AF7" w14:textId="59536773" w:rsidR="009328F5" w:rsidRPr="00830F79" w:rsidRDefault="009328F5" w:rsidP="007C41FF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 w:rsidRPr="00830F79">
        <w:rPr>
          <w:rFonts w:asciiTheme="majorHAnsi" w:hAnsiTheme="majorHAnsi"/>
        </w:rPr>
        <w:t>Tecnici ed esperti provenienti dal mondo del lavoro e delle professioni</w:t>
      </w:r>
    </w:p>
    <w:p w14:paraId="33AAF245" w14:textId="77777777" w:rsidR="009328F5" w:rsidRPr="00F06DEC" w:rsidRDefault="009328F5" w:rsidP="00F06DEC">
      <w:pPr>
        <w:spacing w:before="240"/>
        <w:rPr>
          <w:b/>
        </w:rPr>
      </w:pPr>
      <w:r w:rsidRPr="00F06DEC">
        <w:rPr>
          <w:b/>
        </w:rPr>
        <w:t>Art. 4 – Requisiti per l’iscrizione all’ Albo</w:t>
      </w:r>
    </w:p>
    <w:p w14:paraId="33BE5492" w14:textId="1DB25F7B" w:rsidR="009328F5" w:rsidRDefault="009328F5" w:rsidP="00662AEC">
      <w:pPr>
        <w:jc w:val="both"/>
      </w:pPr>
      <w:r>
        <w:t>Possono essere iscritte all’Albo Formatori le persone fisiche che, alla data di presentazione della domanda, siano in possesso dei seguenti</w:t>
      </w:r>
      <w:r w:rsidR="00662AEC">
        <w:t xml:space="preserve"> r</w:t>
      </w:r>
      <w:r>
        <w:t>equisiti giuridici</w:t>
      </w:r>
      <w:r w:rsidR="00147DBE">
        <w:t>:</w:t>
      </w:r>
    </w:p>
    <w:p w14:paraId="27BF40C1" w14:textId="77777777" w:rsidR="009328F5" w:rsidRDefault="009328F5" w:rsidP="009328F5"/>
    <w:p w14:paraId="6F23EC2D" w14:textId="2AAE4EAC" w:rsidR="009328F5" w:rsidRPr="00830F79" w:rsidRDefault="009328F5" w:rsidP="007C41FF">
      <w:pPr>
        <w:pStyle w:val="Paragrafoelenco"/>
        <w:numPr>
          <w:ilvl w:val="0"/>
          <w:numId w:val="2"/>
        </w:numPr>
        <w:rPr>
          <w:rFonts w:asciiTheme="majorHAnsi" w:hAnsiTheme="majorHAnsi"/>
        </w:rPr>
      </w:pPr>
      <w:r w:rsidRPr="00830F79">
        <w:rPr>
          <w:rFonts w:asciiTheme="majorHAnsi" w:hAnsiTheme="majorHAnsi"/>
        </w:rPr>
        <w:t>Godimento dei diritti civili e politici nello stato di residenza: non possono accedere alla selezione coloro che siano esclusi dall’elettorato politico attivo.</w:t>
      </w:r>
    </w:p>
    <w:p w14:paraId="50285FCD" w14:textId="737779ED" w:rsidR="009328F5" w:rsidRPr="00830F79" w:rsidRDefault="009328F5" w:rsidP="007C41FF">
      <w:pPr>
        <w:pStyle w:val="Paragrafoelenco"/>
        <w:numPr>
          <w:ilvl w:val="0"/>
          <w:numId w:val="2"/>
        </w:numPr>
        <w:rPr>
          <w:rFonts w:asciiTheme="majorHAnsi" w:hAnsiTheme="majorHAnsi"/>
        </w:rPr>
      </w:pPr>
      <w:r w:rsidRPr="00830F79">
        <w:rPr>
          <w:rFonts w:asciiTheme="majorHAnsi" w:hAnsiTheme="majorHAnsi"/>
        </w:rPr>
        <w:t>Non avere riportato condanne penali e/o non avere a proprio carico procedimenti penali in corso, tali da determinare situazioni di incompatibilità con eventuali incarichi da espletare.</w:t>
      </w:r>
    </w:p>
    <w:p w14:paraId="37F01337" w14:textId="77777777" w:rsidR="009328F5" w:rsidRDefault="009328F5" w:rsidP="009328F5"/>
    <w:p w14:paraId="101DF35C" w14:textId="2EABBDF3" w:rsidR="009328F5" w:rsidRDefault="009328F5" w:rsidP="00C52BD5">
      <w:pPr>
        <w:jc w:val="both"/>
      </w:pPr>
      <w:r>
        <w:lastRenderedPageBreak/>
        <w:t>L</w:t>
      </w:r>
      <w:r w:rsidR="00350062">
        <w:t>a Fondazione</w:t>
      </w:r>
      <w:r w:rsidR="002848AA">
        <w:t xml:space="preserve"> ITS MO.SO.S</w:t>
      </w:r>
      <w:r>
        <w:t xml:space="preserve"> si riserva di accertare l’inesistenza sul territorio di cause di esclusione previste dalla normativa vigente</w:t>
      </w:r>
    </w:p>
    <w:p w14:paraId="7C5156AD" w14:textId="4BC1C5F1" w:rsidR="009328F5" w:rsidRDefault="009328F5" w:rsidP="009328F5"/>
    <w:p w14:paraId="57771EC3" w14:textId="77777777" w:rsidR="009328F5" w:rsidRPr="00AB3687" w:rsidRDefault="009328F5" w:rsidP="009328F5">
      <w:pPr>
        <w:rPr>
          <w:b/>
        </w:rPr>
      </w:pPr>
      <w:r w:rsidRPr="00AB3687">
        <w:rPr>
          <w:b/>
        </w:rPr>
        <w:t>Requisiti tecnici</w:t>
      </w:r>
    </w:p>
    <w:p w14:paraId="0FE3F8AF" w14:textId="50FA417D" w:rsidR="009328F5" w:rsidRPr="008656EC" w:rsidRDefault="009328F5" w:rsidP="007C41FF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</w:rPr>
      </w:pPr>
      <w:r w:rsidRPr="008656EC">
        <w:rPr>
          <w:rFonts w:asciiTheme="majorHAnsi" w:hAnsiTheme="majorHAnsi"/>
          <w:b/>
          <w:i/>
        </w:rPr>
        <w:t>Docenti e ricercatori universitari e titolari di dottorato di ricerca</w:t>
      </w:r>
    </w:p>
    <w:p w14:paraId="37C7FCE2" w14:textId="048F6271" w:rsidR="009328F5" w:rsidRPr="008656EC" w:rsidRDefault="009328F5" w:rsidP="007C41FF">
      <w:pPr>
        <w:pStyle w:val="Paragrafoelenco"/>
        <w:numPr>
          <w:ilvl w:val="0"/>
          <w:numId w:val="3"/>
        </w:numPr>
        <w:jc w:val="both"/>
        <w:rPr>
          <w:rFonts w:asciiTheme="majorHAnsi" w:hAnsiTheme="majorHAnsi"/>
        </w:rPr>
      </w:pPr>
      <w:r w:rsidRPr="008656EC">
        <w:rPr>
          <w:rFonts w:asciiTheme="majorHAnsi" w:hAnsiTheme="majorHAnsi"/>
        </w:rPr>
        <w:t>Essere in possesso di diploma di laurea specialistica o magistrale o vecchio ordinamento</w:t>
      </w:r>
    </w:p>
    <w:p w14:paraId="0E3D437F" w14:textId="7A98BADF" w:rsidR="009328F5" w:rsidRPr="008656EC" w:rsidRDefault="009328F5" w:rsidP="007C41FF">
      <w:pPr>
        <w:pStyle w:val="Paragrafoelenco"/>
        <w:numPr>
          <w:ilvl w:val="0"/>
          <w:numId w:val="3"/>
        </w:numPr>
        <w:jc w:val="both"/>
        <w:rPr>
          <w:rFonts w:asciiTheme="majorHAnsi" w:hAnsiTheme="majorHAnsi"/>
        </w:rPr>
      </w:pPr>
      <w:r w:rsidRPr="008656EC">
        <w:rPr>
          <w:rFonts w:asciiTheme="majorHAnsi" w:hAnsiTheme="majorHAnsi"/>
        </w:rPr>
        <w:t>Aver maturato incarichi di docenza universitaria o possedere il titolo di dottore di ricerca</w:t>
      </w:r>
    </w:p>
    <w:p w14:paraId="5F5306FF" w14:textId="56888222" w:rsidR="009328F5" w:rsidRPr="008656EC" w:rsidRDefault="009328F5" w:rsidP="007C41FF">
      <w:pPr>
        <w:pStyle w:val="Paragrafoelenco"/>
        <w:numPr>
          <w:ilvl w:val="0"/>
          <w:numId w:val="3"/>
        </w:numPr>
        <w:jc w:val="both"/>
        <w:rPr>
          <w:rFonts w:asciiTheme="majorHAnsi" w:hAnsiTheme="majorHAnsi"/>
        </w:rPr>
      </w:pPr>
      <w:r w:rsidRPr="008656EC">
        <w:rPr>
          <w:rFonts w:asciiTheme="majorHAnsi" w:hAnsiTheme="majorHAnsi"/>
        </w:rPr>
        <w:t>Aver maturato esperienza didattica almeno quinquennale inerente ai contenuti dell’Unità Formativa per la quale si richiede l’inserimento all’Albo</w:t>
      </w:r>
    </w:p>
    <w:p w14:paraId="50B7D27B" w14:textId="77777777" w:rsidR="00914872" w:rsidRPr="008656EC" w:rsidRDefault="00914872" w:rsidP="008656EC">
      <w:pPr>
        <w:jc w:val="both"/>
        <w:rPr>
          <w:rFonts w:asciiTheme="majorHAnsi" w:hAnsiTheme="majorHAnsi"/>
          <w:sz w:val="8"/>
        </w:rPr>
      </w:pPr>
    </w:p>
    <w:p w14:paraId="0F4056C1" w14:textId="574B0297" w:rsidR="009328F5" w:rsidRPr="008656EC" w:rsidRDefault="009328F5" w:rsidP="008656EC">
      <w:pPr>
        <w:jc w:val="both"/>
        <w:rPr>
          <w:rFonts w:asciiTheme="majorHAnsi" w:hAnsiTheme="majorHAnsi"/>
        </w:rPr>
      </w:pPr>
      <w:r w:rsidRPr="008656EC">
        <w:rPr>
          <w:rFonts w:asciiTheme="majorHAnsi" w:hAnsiTheme="majorHAnsi"/>
        </w:rPr>
        <w:t>Per i ricercatori universitari il requisito dei cinque anni di esperienza didattica può essere sostituito con esperienza professionale di almeno cinque anni</w:t>
      </w:r>
    </w:p>
    <w:p w14:paraId="73AF4780" w14:textId="77777777" w:rsidR="00FA5464" w:rsidRPr="008656EC" w:rsidRDefault="00FA5464" w:rsidP="008656EC">
      <w:pPr>
        <w:jc w:val="both"/>
        <w:rPr>
          <w:rFonts w:asciiTheme="majorHAnsi" w:hAnsiTheme="majorHAnsi"/>
          <w:b/>
          <w:i/>
          <w:sz w:val="8"/>
        </w:rPr>
      </w:pPr>
    </w:p>
    <w:p w14:paraId="324CF617" w14:textId="3C6A4964" w:rsidR="009328F5" w:rsidRPr="008656EC" w:rsidRDefault="009328F5" w:rsidP="007C41FF">
      <w:pPr>
        <w:pStyle w:val="Paragrafoelenco"/>
        <w:numPr>
          <w:ilvl w:val="0"/>
          <w:numId w:val="5"/>
        </w:numPr>
        <w:jc w:val="both"/>
        <w:rPr>
          <w:rFonts w:asciiTheme="majorHAnsi" w:hAnsiTheme="majorHAnsi"/>
          <w:b/>
          <w:i/>
        </w:rPr>
      </w:pPr>
      <w:r w:rsidRPr="008656EC">
        <w:rPr>
          <w:rFonts w:asciiTheme="majorHAnsi" w:hAnsiTheme="majorHAnsi"/>
          <w:b/>
          <w:i/>
        </w:rPr>
        <w:t>Docenti di scuola media superiore di II° grado, docenti tecnico pratici e tecnici di laboratorio</w:t>
      </w:r>
    </w:p>
    <w:p w14:paraId="4D89B13D" w14:textId="00E2AE61" w:rsidR="009328F5" w:rsidRPr="008656EC" w:rsidRDefault="009328F5" w:rsidP="007C41FF">
      <w:pPr>
        <w:pStyle w:val="Paragrafoelenco"/>
        <w:numPr>
          <w:ilvl w:val="0"/>
          <w:numId w:val="6"/>
        </w:numPr>
        <w:jc w:val="both"/>
        <w:rPr>
          <w:rFonts w:asciiTheme="majorHAnsi" w:hAnsiTheme="majorHAnsi"/>
        </w:rPr>
      </w:pPr>
      <w:r w:rsidRPr="008656EC">
        <w:rPr>
          <w:rFonts w:asciiTheme="majorHAnsi" w:hAnsiTheme="majorHAnsi"/>
        </w:rPr>
        <w:t>Essere in possesso di diploma di laurea specialistica o magistrale o vecchio ordinamento</w:t>
      </w:r>
    </w:p>
    <w:p w14:paraId="366145AE" w14:textId="58DCAF74" w:rsidR="009328F5" w:rsidRPr="008656EC" w:rsidRDefault="009328F5" w:rsidP="007C41FF">
      <w:pPr>
        <w:pStyle w:val="Paragrafoelenco"/>
        <w:numPr>
          <w:ilvl w:val="0"/>
          <w:numId w:val="6"/>
        </w:numPr>
        <w:jc w:val="both"/>
        <w:rPr>
          <w:rFonts w:asciiTheme="majorHAnsi" w:hAnsiTheme="majorHAnsi"/>
        </w:rPr>
      </w:pPr>
      <w:r w:rsidRPr="008656EC">
        <w:rPr>
          <w:rFonts w:asciiTheme="majorHAnsi" w:hAnsiTheme="majorHAnsi"/>
        </w:rPr>
        <w:t>Essere di ruolo e/o abilitati all’insegnamento</w:t>
      </w:r>
    </w:p>
    <w:p w14:paraId="4CBAF9DB" w14:textId="443A384A" w:rsidR="009328F5" w:rsidRPr="008656EC" w:rsidRDefault="009328F5" w:rsidP="007C41FF">
      <w:pPr>
        <w:pStyle w:val="Paragrafoelenco"/>
        <w:numPr>
          <w:ilvl w:val="0"/>
          <w:numId w:val="6"/>
        </w:numPr>
        <w:jc w:val="both"/>
        <w:rPr>
          <w:rFonts w:asciiTheme="majorHAnsi" w:hAnsiTheme="majorHAnsi"/>
        </w:rPr>
      </w:pPr>
      <w:r w:rsidRPr="008656EC">
        <w:rPr>
          <w:rFonts w:asciiTheme="majorHAnsi" w:hAnsiTheme="majorHAnsi"/>
        </w:rPr>
        <w:t>Possedere un’esperienza di insegnamento almeno quinquennale inerente ai contenuti dell’Unità Formativa per la quale si richiede l’inserimento all’Albo</w:t>
      </w:r>
    </w:p>
    <w:p w14:paraId="3C1011A3" w14:textId="0DACC1A3" w:rsidR="009328F5" w:rsidRPr="008656EC" w:rsidRDefault="009328F5" w:rsidP="007C41FF">
      <w:pPr>
        <w:pStyle w:val="Paragrafoelenco"/>
        <w:numPr>
          <w:ilvl w:val="0"/>
          <w:numId w:val="6"/>
        </w:numPr>
        <w:jc w:val="both"/>
        <w:rPr>
          <w:rFonts w:asciiTheme="majorHAnsi" w:hAnsiTheme="majorHAnsi"/>
        </w:rPr>
      </w:pPr>
      <w:r w:rsidRPr="008656EC">
        <w:rPr>
          <w:rFonts w:asciiTheme="majorHAnsi" w:hAnsiTheme="majorHAnsi"/>
        </w:rPr>
        <w:t>Avere ottenuto il nulla osta per l’esercizio dell’incarico</w:t>
      </w:r>
    </w:p>
    <w:p w14:paraId="1245B297" w14:textId="77777777" w:rsidR="00914872" w:rsidRPr="008656EC" w:rsidRDefault="00914872" w:rsidP="008656EC">
      <w:pPr>
        <w:jc w:val="both"/>
        <w:rPr>
          <w:rFonts w:asciiTheme="majorHAnsi" w:hAnsiTheme="majorHAnsi"/>
          <w:sz w:val="8"/>
        </w:rPr>
      </w:pPr>
    </w:p>
    <w:p w14:paraId="4F817434" w14:textId="2656E1E1" w:rsidR="009328F5" w:rsidRPr="008656EC" w:rsidRDefault="009328F5" w:rsidP="008656EC">
      <w:pPr>
        <w:jc w:val="both"/>
        <w:rPr>
          <w:rFonts w:asciiTheme="majorHAnsi" w:hAnsiTheme="majorHAnsi"/>
        </w:rPr>
      </w:pPr>
      <w:r w:rsidRPr="008656EC">
        <w:rPr>
          <w:rFonts w:asciiTheme="majorHAnsi" w:hAnsiTheme="majorHAnsi"/>
        </w:rPr>
        <w:t>Per i docenti tecnico pratici e i tecnici di laboratorio è sufficiente la laurea di primo livello triennale o il diploma di scuola media superiore di II° grado, fermo restando il requisito dell’esperienza quinquennale.</w:t>
      </w:r>
    </w:p>
    <w:p w14:paraId="6E242943" w14:textId="77777777" w:rsidR="00FA5464" w:rsidRPr="008656EC" w:rsidRDefault="00FA5464" w:rsidP="008656EC">
      <w:pPr>
        <w:jc w:val="both"/>
        <w:rPr>
          <w:rFonts w:asciiTheme="majorHAnsi" w:hAnsiTheme="majorHAnsi"/>
          <w:b/>
          <w:i/>
          <w:sz w:val="8"/>
        </w:rPr>
      </w:pPr>
    </w:p>
    <w:p w14:paraId="3453CE80" w14:textId="26DFFA39" w:rsidR="009328F5" w:rsidRPr="008656EC" w:rsidRDefault="009328F5" w:rsidP="007C41FF">
      <w:pPr>
        <w:pStyle w:val="Paragrafoelenco"/>
        <w:numPr>
          <w:ilvl w:val="0"/>
          <w:numId w:val="7"/>
        </w:numPr>
        <w:jc w:val="both"/>
        <w:rPr>
          <w:rFonts w:asciiTheme="majorHAnsi" w:hAnsiTheme="majorHAnsi"/>
          <w:b/>
          <w:i/>
        </w:rPr>
      </w:pPr>
      <w:r w:rsidRPr="008656EC">
        <w:rPr>
          <w:rFonts w:asciiTheme="majorHAnsi" w:hAnsiTheme="majorHAnsi"/>
          <w:b/>
          <w:i/>
        </w:rPr>
        <w:t>Tecnici ed esperti provenienti dal mondo del lavoro e delle professioni</w:t>
      </w:r>
    </w:p>
    <w:p w14:paraId="0E25D5A7" w14:textId="573CFA20" w:rsidR="009328F5" w:rsidRPr="008656EC" w:rsidRDefault="009328F5" w:rsidP="007C41FF">
      <w:pPr>
        <w:pStyle w:val="Paragrafoelenco"/>
        <w:numPr>
          <w:ilvl w:val="0"/>
          <w:numId w:val="8"/>
        </w:numPr>
        <w:jc w:val="both"/>
        <w:rPr>
          <w:rFonts w:asciiTheme="majorHAnsi" w:hAnsiTheme="majorHAnsi"/>
        </w:rPr>
      </w:pPr>
      <w:r w:rsidRPr="008656EC">
        <w:rPr>
          <w:rFonts w:asciiTheme="majorHAnsi" w:hAnsiTheme="majorHAnsi"/>
        </w:rPr>
        <w:t>Essere in possesso almeno di diploma di scuola media superiore di II° grado</w:t>
      </w:r>
    </w:p>
    <w:p w14:paraId="5C821047" w14:textId="6F3CC317" w:rsidR="009328F5" w:rsidRPr="008656EC" w:rsidRDefault="009328F5" w:rsidP="007C41FF">
      <w:pPr>
        <w:pStyle w:val="Paragrafoelenco"/>
        <w:numPr>
          <w:ilvl w:val="0"/>
          <w:numId w:val="8"/>
        </w:numPr>
        <w:jc w:val="both"/>
        <w:rPr>
          <w:rFonts w:asciiTheme="majorHAnsi" w:hAnsiTheme="majorHAnsi"/>
        </w:rPr>
      </w:pPr>
      <w:r w:rsidRPr="008656EC">
        <w:rPr>
          <w:rFonts w:asciiTheme="majorHAnsi" w:hAnsiTheme="majorHAnsi"/>
        </w:rPr>
        <w:t>Possedere un’esperienza di docenza e/o lavorativa/professionale, almeno decennale per gli esperti in possesso di diploma di scuola media superiore di II° grado, ed almeno quinquennale per gli esperti in possesso di diploma di laurea specialistica o magistrale o vecchio ordinamento coerente con i contenuti didattici oggetto dell’Unità Formativa per la quale si candidano.</w:t>
      </w:r>
    </w:p>
    <w:p w14:paraId="04B75EDF" w14:textId="77777777" w:rsidR="009328F5" w:rsidRPr="00AB3687" w:rsidRDefault="009328F5" w:rsidP="00AB3687">
      <w:pPr>
        <w:spacing w:before="240"/>
        <w:rPr>
          <w:b/>
        </w:rPr>
      </w:pPr>
      <w:r w:rsidRPr="00AB3687">
        <w:rPr>
          <w:b/>
        </w:rPr>
        <w:t>Art. 5</w:t>
      </w:r>
    </w:p>
    <w:p w14:paraId="09BF33C8" w14:textId="6F913FEE" w:rsidR="009328F5" w:rsidRDefault="009328F5" w:rsidP="001371AC">
      <w:pPr>
        <w:jc w:val="both"/>
      </w:pPr>
      <w:r>
        <w:t xml:space="preserve">L’appartenenza all’albo comporta la contestuale accettazione delle procedure connesse al Sistema Gestione Qualità ISO 9001:2015 a cui è soggetta </w:t>
      </w:r>
      <w:r w:rsidR="00651147">
        <w:t xml:space="preserve">la </w:t>
      </w:r>
      <w:r w:rsidR="001371AC">
        <w:t xml:space="preserve">Fondazione ITS </w:t>
      </w:r>
      <w:proofErr w:type="gramStart"/>
      <w:r w:rsidR="001371AC">
        <w:t>MO.SO.S.</w:t>
      </w:r>
      <w:proofErr w:type="gramEnd"/>
    </w:p>
    <w:p w14:paraId="07323DED" w14:textId="77777777" w:rsidR="009328F5" w:rsidRDefault="009328F5" w:rsidP="00AB3687">
      <w:pPr>
        <w:spacing w:before="240"/>
      </w:pPr>
      <w:r w:rsidRPr="00AB3687">
        <w:rPr>
          <w:b/>
        </w:rPr>
        <w:t>Art.6</w:t>
      </w:r>
    </w:p>
    <w:p w14:paraId="7170FE4A" w14:textId="77777777" w:rsidR="005F3473" w:rsidRDefault="005F3473" w:rsidP="005F3473">
      <w:pPr>
        <w:jc w:val="both"/>
      </w:pPr>
      <w:r>
        <w:t>soggetti interessati dovranno produrre apposita domanda, redatta su carta libera, in base al modulo</w:t>
      </w:r>
    </w:p>
    <w:p w14:paraId="16D85286" w14:textId="77777777" w:rsidR="005F3473" w:rsidRDefault="005F3473" w:rsidP="005F3473">
      <w:pPr>
        <w:jc w:val="both"/>
      </w:pPr>
      <w:r>
        <w:t xml:space="preserve">di domanda allegato al presente Avviso e scaricabile dal sito della Fondazione ITS </w:t>
      </w:r>
      <w:proofErr w:type="gramStart"/>
      <w:r>
        <w:t>MO.SO.S.</w:t>
      </w:r>
      <w:proofErr w:type="gramEnd"/>
    </w:p>
    <w:p w14:paraId="1DCB8587" w14:textId="27164E4F" w:rsidR="00FA5464" w:rsidRDefault="005F3473" w:rsidP="005F3473">
      <w:pPr>
        <w:jc w:val="both"/>
      </w:pPr>
      <w:r>
        <w:t>(www.fondazionemosos.it) corredata dei documenti previsti.</w:t>
      </w:r>
    </w:p>
    <w:p w14:paraId="1DC6E439" w14:textId="77777777" w:rsidR="005F3473" w:rsidRPr="00FA5464" w:rsidRDefault="005F3473" w:rsidP="005F3473">
      <w:pPr>
        <w:jc w:val="both"/>
        <w:rPr>
          <w:sz w:val="8"/>
        </w:rPr>
      </w:pPr>
    </w:p>
    <w:p w14:paraId="779B978A" w14:textId="70487D03" w:rsidR="005F3473" w:rsidRDefault="005F3473" w:rsidP="005F3473">
      <w:pPr>
        <w:spacing w:before="240"/>
      </w:pPr>
      <w:r>
        <w:lastRenderedPageBreak/>
        <w:t xml:space="preserve">La domanda dovrà pervenire al seguente indirizzo PEC: </w:t>
      </w:r>
      <w:hyperlink r:id="rId7" w:history="1">
        <w:r w:rsidRPr="00D920EA">
          <w:rPr>
            <w:rStyle w:val="Collegamentoipertestuale"/>
          </w:rPr>
          <w:t>fondazionemosos@pec.it</w:t>
        </w:r>
      </w:hyperlink>
      <w:r>
        <w:t xml:space="preserve">  con oggetto:</w:t>
      </w:r>
    </w:p>
    <w:p w14:paraId="6AD1C63C" w14:textId="77777777" w:rsidR="005F3473" w:rsidRPr="005F3473" w:rsidRDefault="005F3473" w:rsidP="005F3473">
      <w:pPr>
        <w:spacing w:before="240"/>
        <w:rPr>
          <w:b/>
          <w:bCs/>
        </w:rPr>
      </w:pPr>
      <w:r w:rsidRPr="005F3473">
        <w:rPr>
          <w:b/>
          <w:bCs/>
        </w:rPr>
        <w:t>“DOMANDA DI INSERIMENTO ALL’ALBO FORMATORI”.</w:t>
      </w:r>
    </w:p>
    <w:p w14:paraId="129BE098" w14:textId="6752B40A" w:rsidR="009328F5" w:rsidRPr="00AB3687" w:rsidRDefault="009328F5" w:rsidP="005F3473">
      <w:pPr>
        <w:spacing w:before="240"/>
        <w:rPr>
          <w:b/>
        </w:rPr>
      </w:pPr>
      <w:r w:rsidRPr="00AB3687">
        <w:rPr>
          <w:b/>
        </w:rPr>
        <w:t>Art. 7</w:t>
      </w:r>
    </w:p>
    <w:p w14:paraId="0103E603" w14:textId="23CE5F97" w:rsidR="009328F5" w:rsidRDefault="009328F5" w:rsidP="009328F5">
      <w:r>
        <w:t>Saranno escluse le domande:</w:t>
      </w:r>
    </w:p>
    <w:p w14:paraId="3F35EBA3" w14:textId="77777777" w:rsidR="00FA5464" w:rsidRPr="00FA5464" w:rsidRDefault="00FA5464" w:rsidP="009328F5">
      <w:pPr>
        <w:rPr>
          <w:sz w:val="8"/>
        </w:rPr>
      </w:pPr>
    </w:p>
    <w:p w14:paraId="0D9BBCD0" w14:textId="2AC7702B" w:rsidR="009328F5" w:rsidRPr="00464DAD" w:rsidRDefault="009328F5" w:rsidP="007C41FF">
      <w:pPr>
        <w:pStyle w:val="Paragrafoelenco"/>
        <w:numPr>
          <w:ilvl w:val="0"/>
          <w:numId w:val="9"/>
        </w:numPr>
        <w:rPr>
          <w:rFonts w:asciiTheme="majorHAnsi" w:hAnsiTheme="majorHAnsi"/>
        </w:rPr>
      </w:pPr>
      <w:r w:rsidRPr="00464DAD">
        <w:rPr>
          <w:rFonts w:asciiTheme="majorHAnsi" w:hAnsiTheme="majorHAnsi"/>
        </w:rPr>
        <w:t>non sottoscritte dal richiedente</w:t>
      </w:r>
    </w:p>
    <w:p w14:paraId="2AA72220" w14:textId="5E3586D1" w:rsidR="009328F5" w:rsidRPr="00464DAD" w:rsidRDefault="009328F5" w:rsidP="007C41FF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</w:rPr>
      </w:pPr>
      <w:r w:rsidRPr="00464DAD">
        <w:rPr>
          <w:rFonts w:asciiTheme="majorHAnsi" w:hAnsiTheme="majorHAnsi"/>
        </w:rPr>
        <w:t xml:space="preserve">non contenenti le dichiarazioni in merito al possesso dei necessari requisiti, </w:t>
      </w:r>
      <w:r w:rsidR="009922AB" w:rsidRPr="00464DAD">
        <w:rPr>
          <w:rFonts w:asciiTheme="majorHAnsi" w:hAnsiTheme="majorHAnsi"/>
        </w:rPr>
        <w:t>ovvero contenenti</w:t>
      </w:r>
      <w:r w:rsidRPr="00464DAD">
        <w:rPr>
          <w:rFonts w:asciiTheme="majorHAnsi" w:hAnsiTheme="majorHAnsi"/>
        </w:rPr>
        <w:t xml:space="preserve"> dichiarazioni incomplete</w:t>
      </w:r>
    </w:p>
    <w:p w14:paraId="68D4EB32" w14:textId="2E9B9AB8" w:rsidR="009328F5" w:rsidRPr="00464DAD" w:rsidRDefault="009328F5" w:rsidP="007C41FF">
      <w:pPr>
        <w:pStyle w:val="Paragrafoelenco"/>
        <w:numPr>
          <w:ilvl w:val="0"/>
          <w:numId w:val="9"/>
        </w:numPr>
        <w:rPr>
          <w:rFonts w:asciiTheme="majorHAnsi" w:hAnsiTheme="majorHAnsi"/>
        </w:rPr>
      </w:pPr>
      <w:r w:rsidRPr="00464DAD">
        <w:rPr>
          <w:rFonts w:asciiTheme="majorHAnsi" w:hAnsiTheme="majorHAnsi"/>
        </w:rPr>
        <w:t>prive di curriculum vitae datato e sottoscritto</w:t>
      </w:r>
    </w:p>
    <w:p w14:paraId="4B4FBCE2" w14:textId="4DA81653" w:rsidR="009328F5" w:rsidRPr="00464DAD" w:rsidRDefault="009328F5" w:rsidP="007C41FF">
      <w:pPr>
        <w:pStyle w:val="Paragrafoelenco"/>
        <w:numPr>
          <w:ilvl w:val="0"/>
          <w:numId w:val="9"/>
        </w:numPr>
        <w:rPr>
          <w:rFonts w:asciiTheme="majorHAnsi" w:hAnsiTheme="majorHAnsi"/>
        </w:rPr>
      </w:pPr>
      <w:r w:rsidRPr="00464DAD">
        <w:rPr>
          <w:rFonts w:asciiTheme="majorHAnsi" w:hAnsiTheme="majorHAnsi"/>
        </w:rPr>
        <w:t>recanti informazioni che non risultino veritiere</w:t>
      </w:r>
    </w:p>
    <w:p w14:paraId="6E55FFE0" w14:textId="76EFB8EA" w:rsidR="009328F5" w:rsidRPr="00C52BD5" w:rsidRDefault="009328F5" w:rsidP="00C52BD5">
      <w:pPr>
        <w:spacing w:before="240"/>
        <w:rPr>
          <w:b/>
        </w:rPr>
      </w:pPr>
      <w:r w:rsidRPr="00AB3687">
        <w:rPr>
          <w:b/>
        </w:rPr>
        <w:t>Art. 8</w:t>
      </w:r>
    </w:p>
    <w:p w14:paraId="74463567" w14:textId="77777777" w:rsidR="009328F5" w:rsidRDefault="009328F5" w:rsidP="009328F5">
      <w:r>
        <w:t>La richiesta di inserimento dovrà essere corredata dei seguenti documenti:</w:t>
      </w:r>
    </w:p>
    <w:p w14:paraId="447B9918" w14:textId="541F7033" w:rsidR="009328F5" w:rsidRPr="00464DAD" w:rsidRDefault="009328F5" w:rsidP="007C41FF">
      <w:pPr>
        <w:pStyle w:val="Paragrafoelenco"/>
        <w:numPr>
          <w:ilvl w:val="0"/>
          <w:numId w:val="10"/>
        </w:numPr>
        <w:rPr>
          <w:rFonts w:asciiTheme="majorHAnsi" w:hAnsiTheme="majorHAnsi"/>
        </w:rPr>
      </w:pPr>
      <w:r w:rsidRPr="00464DAD">
        <w:rPr>
          <w:rFonts w:asciiTheme="majorHAnsi" w:hAnsiTheme="majorHAnsi"/>
        </w:rPr>
        <w:t>fotocopia di documento di identità</w:t>
      </w:r>
    </w:p>
    <w:p w14:paraId="54ACFE1E" w14:textId="097DF5E3" w:rsidR="009328F5" w:rsidRPr="00464DAD" w:rsidRDefault="009328F5" w:rsidP="007C41FF">
      <w:pPr>
        <w:pStyle w:val="Paragrafoelenco"/>
        <w:numPr>
          <w:ilvl w:val="0"/>
          <w:numId w:val="10"/>
        </w:numPr>
        <w:rPr>
          <w:rFonts w:asciiTheme="majorHAnsi" w:hAnsiTheme="majorHAnsi"/>
        </w:rPr>
      </w:pPr>
      <w:r w:rsidRPr="00464DAD">
        <w:rPr>
          <w:rFonts w:asciiTheme="majorHAnsi" w:hAnsiTheme="majorHAnsi"/>
        </w:rPr>
        <w:t>fotocopia codice fiscale</w:t>
      </w:r>
    </w:p>
    <w:p w14:paraId="0B9D9AEB" w14:textId="115C1169" w:rsidR="009328F5" w:rsidRPr="00464DAD" w:rsidRDefault="009328F5" w:rsidP="007C41FF">
      <w:pPr>
        <w:pStyle w:val="Paragrafoelenco"/>
        <w:numPr>
          <w:ilvl w:val="0"/>
          <w:numId w:val="10"/>
        </w:numPr>
        <w:rPr>
          <w:rFonts w:asciiTheme="majorHAnsi" w:hAnsiTheme="majorHAnsi"/>
        </w:rPr>
      </w:pPr>
      <w:r w:rsidRPr="00464DAD">
        <w:rPr>
          <w:rFonts w:asciiTheme="majorHAnsi" w:hAnsiTheme="majorHAnsi"/>
        </w:rPr>
        <w:t>curriculum vitae in formato europeo datato e sottoscritto dal quale si evincano gli studi e le esperienze compiute nei settori inerenti alle attività della Fondazione;</w:t>
      </w:r>
    </w:p>
    <w:p w14:paraId="384CF0EE" w14:textId="7378224E" w:rsidR="009328F5" w:rsidRPr="00464DAD" w:rsidRDefault="005F3473" w:rsidP="007C41FF">
      <w:pPr>
        <w:pStyle w:val="Paragrafoelenco"/>
        <w:numPr>
          <w:ilvl w:val="0"/>
          <w:numId w:val="10"/>
        </w:numPr>
        <w:rPr>
          <w:rFonts w:asciiTheme="majorHAnsi" w:hAnsiTheme="majorHAnsi"/>
        </w:rPr>
      </w:pPr>
      <w:r w:rsidRPr="005F3473">
        <w:rPr>
          <w:rFonts w:asciiTheme="majorHAnsi" w:hAnsiTheme="majorHAnsi"/>
        </w:rPr>
        <w:t>eventuali attestati da cui si evincano le competenze di lingua inglese</w:t>
      </w:r>
    </w:p>
    <w:p w14:paraId="7AC39FD7" w14:textId="77777777" w:rsidR="009328F5" w:rsidRDefault="009328F5" w:rsidP="009328F5"/>
    <w:p w14:paraId="3DD802F3" w14:textId="77777777" w:rsidR="009328F5" w:rsidRDefault="009328F5" w:rsidP="001371AC">
      <w:pPr>
        <w:jc w:val="both"/>
      </w:pPr>
      <w:r>
        <w:t>La Fondazione si riserva di richiedere in qualsiasi momento ulteriori informazioni riguardanti le esperienze effettuate e le certificazioni dei titoli indicati o di effettuare colloqui informativi</w:t>
      </w:r>
    </w:p>
    <w:p w14:paraId="22F60A42" w14:textId="77777777" w:rsidR="009328F5" w:rsidRPr="00AB3687" w:rsidRDefault="009328F5" w:rsidP="00AB3687">
      <w:pPr>
        <w:spacing w:before="240"/>
        <w:rPr>
          <w:b/>
        </w:rPr>
      </w:pPr>
      <w:r w:rsidRPr="00AB3687">
        <w:rPr>
          <w:b/>
        </w:rPr>
        <w:t>Art.9</w:t>
      </w:r>
    </w:p>
    <w:p w14:paraId="53F4419E" w14:textId="5B2479FC" w:rsidR="009328F5" w:rsidRDefault="009328F5" w:rsidP="00777E95">
      <w:pPr>
        <w:jc w:val="both"/>
      </w:pPr>
      <w:r>
        <w:t>Il Presidente dell</w:t>
      </w:r>
      <w:r w:rsidR="00777E95">
        <w:t>a Fondazione</w:t>
      </w:r>
      <w:r w:rsidR="002848AA">
        <w:t xml:space="preserve"> ITS MO.SO.S</w:t>
      </w:r>
      <w:r>
        <w:t xml:space="preserve"> valuterà la qualità delle prestazioni professionali svolte dai formatori incaricati.</w:t>
      </w:r>
    </w:p>
    <w:p w14:paraId="2168AF63" w14:textId="77777777" w:rsidR="00777E95" w:rsidRDefault="00777E95" w:rsidP="00777E95">
      <w:pPr>
        <w:jc w:val="both"/>
      </w:pPr>
    </w:p>
    <w:p w14:paraId="5C863AB7" w14:textId="68C560D9" w:rsidR="009328F5" w:rsidRDefault="009328F5" w:rsidP="00777E95">
      <w:pPr>
        <w:jc w:val="both"/>
      </w:pPr>
      <w:r>
        <w:t>Il Presidente dell</w:t>
      </w:r>
      <w:r w:rsidR="00777E95">
        <w:t>a Fondazione</w:t>
      </w:r>
      <w:r w:rsidR="002848AA">
        <w:t xml:space="preserve"> ITS MO.SO.S</w:t>
      </w:r>
      <w:r>
        <w:t xml:space="preserve"> si riserva la facoltà di cancellare i nominativi dall'Albo Formatori, dandone tempestiva comunicazione all’interessato, qualora vengano a mancare i requisiti di ordine generale ovvero nel caso in cui il formatore si sia reso responsabile di grave inadempimento, negligenza o ritardi nell’espletamento degli incarichi svolti per conto della Fondazione.</w:t>
      </w:r>
    </w:p>
    <w:p w14:paraId="24876309" w14:textId="77777777" w:rsidR="009328F5" w:rsidRPr="00AB3687" w:rsidRDefault="009328F5" w:rsidP="00AB3687">
      <w:pPr>
        <w:spacing w:before="240"/>
        <w:rPr>
          <w:b/>
        </w:rPr>
      </w:pPr>
      <w:r w:rsidRPr="00AB3687">
        <w:rPr>
          <w:b/>
        </w:rPr>
        <w:t>Art.10</w:t>
      </w:r>
    </w:p>
    <w:p w14:paraId="78EF20F7" w14:textId="54BF7C5F" w:rsidR="009328F5" w:rsidRDefault="009328F5" w:rsidP="00777E95">
      <w:pPr>
        <w:jc w:val="both"/>
      </w:pPr>
      <w:r>
        <w:t>Il Formatore potrà in qualsiasi momento richiedere volontariamente, dietro presentazione di formale istanza, che il suo nominativo venga cancellato dall'Albo</w:t>
      </w:r>
      <w:r w:rsidR="00AA310F">
        <w:t>.</w:t>
      </w:r>
    </w:p>
    <w:p w14:paraId="08D095A0" w14:textId="77777777" w:rsidR="009328F5" w:rsidRPr="00AB3687" w:rsidRDefault="009328F5" w:rsidP="00AB3687">
      <w:pPr>
        <w:spacing w:before="240"/>
        <w:rPr>
          <w:b/>
        </w:rPr>
      </w:pPr>
      <w:r w:rsidRPr="00AB3687">
        <w:rPr>
          <w:b/>
        </w:rPr>
        <w:t>Art.11</w:t>
      </w:r>
    </w:p>
    <w:p w14:paraId="4508D233" w14:textId="68754D35" w:rsidR="009328F5" w:rsidRDefault="009328F5" w:rsidP="00AA310F">
      <w:pPr>
        <w:jc w:val="both"/>
      </w:pPr>
      <w:r w:rsidRPr="00942C74">
        <w:t xml:space="preserve">I dati personali forniti dai richiedenti saranno trattati per le operazioni connesse esclusivamente alla costituzione dell'Albo secondo le disposizioni ai sensi del d.lgs. 196/2003 e </w:t>
      </w:r>
      <w:proofErr w:type="spellStart"/>
      <w:r w:rsidRPr="00942C74">
        <w:t>s.m.i.</w:t>
      </w:r>
      <w:proofErr w:type="spellEnd"/>
      <w:r w:rsidRPr="00942C74">
        <w:t xml:space="preserve"> e ai sensi dell’art. 13 del regolamento UE 2016/679</w:t>
      </w:r>
      <w:r w:rsidR="00AA310F" w:rsidRPr="00942C74">
        <w:t>.</w:t>
      </w:r>
    </w:p>
    <w:p w14:paraId="303FB879" w14:textId="7AD2AB45" w:rsidR="00464DAD" w:rsidRDefault="00464DAD" w:rsidP="00145F35">
      <w:pPr>
        <w:spacing w:before="240"/>
        <w:rPr>
          <w:b/>
        </w:rPr>
      </w:pPr>
    </w:p>
    <w:p w14:paraId="7F016734" w14:textId="77777777" w:rsidR="00465A99" w:rsidRDefault="00465A99" w:rsidP="00145F35">
      <w:pPr>
        <w:spacing w:before="240"/>
        <w:rPr>
          <w:b/>
        </w:rPr>
      </w:pPr>
    </w:p>
    <w:p w14:paraId="7E74B568" w14:textId="03E9827D" w:rsidR="009328F5" w:rsidRPr="00AB3687" w:rsidRDefault="009328F5" w:rsidP="00145F35">
      <w:pPr>
        <w:spacing w:before="240"/>
        <w:rPr>
          <w:b/>
        </w:rPr>
      </w:pPr>
      <w:r w:rsidRPr="00AB3687">
        <w:rPr>
          <w:b/>
        </w:rPr>
        <w:t>Art.12</w:t>
      </w:r>
    </w:p>
    <w:p w14:paraId="56103201" w14:textId="0617CA3B" w:rsidR="009328F5" w:rsidRDefault="009328F5" w:rsidP="00145F35">
      <w:pPr>
        <w:contextualSpacing/>
      </w:pPr>
      <w:r w:rsidRPr="005F3473">
        <w:t>L’offerta formativa di cui alla Delibera della Giunta Regionale n</w:t>
      </w:r>
      <w:r w:rsidR="005F3473">
        <w:t>.</w:t>
      </w:r>
      <w:r w:rsidR="005F3473" w:rsidRPr="005F3473">
        <w:t>37</w:t>
      </w:r>
      <w:r w:rsidR="005F3473">
        <w:t>/</w:t>
      </w:r>
      <w:r w:rsidR="005F3473" w:rsidRPr="005F3473">
        <w:t>17 del 14</w:t>
      </w:r>
      <w:r w:rsidR="005F3473">
        <w:t>/</w:t>
      </w:r>
      <w:r w:rsidR="005F3473" w:rsidRPr="005F3473">
        <w:t>12</w:t>
      </w:r>
      <w:r w:rsidR="005F3473">
        <w:t>/</w:t>
      </w:r>
      <w:r w:rsidR="005F3473" w:rsidRPr="005F3473">
        <w:t>2022</w:t>
      </w:r>
      <w:r w:rsidR="005F3473">
        <w:t xml:space="preserve"> </w:t>
      </w:r>
      <w:r w:rsidRPr="005F3473">
        <w:t>prevede i seguenti percorsi formativi:</w:t>
      </w:r>
    </w:p>
    <w:p w14:paraId="3C53D567" w14:textId="772E91D4" w:rsidR="009A74D9" w:rsidRDefault="009A74D9" w:rsidP="00145F35">
      <w:pPr>
        <w:contextualSpacing/>
      </w:pPr>
    </w:p>
    <w:tbl>
      <w:tblPr>
        <w:tblStyle w:val="TableNormal"/>
        <w:tblW w:w="0" w:type="auto"/>
        <w:tblInd w:w="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3"/>
        <w:gridCol w:w="2127"/>
        <w:gridCol w:w="1559"/>
      </w:tblGrid>
      <w:tr w:rsidR="009922AB" w:rsidRPr="00464DAD" w14:paraId="64306DE7" w14:textId="77777777" w:rsidTr="00A56A7F">
        <w:tc>
          <w:tcPr>
            <w:tcW w:w="6063" w:type="dxa"/>
            <w:vAlign w:val="center"/>
          </w:tcPr>
          <w:p w14:paraId="09949657" w14:textId="77777777" w:rsidR="009922AB" w:rsidRPr="00464DAD" w:rsidRDefault="009922AB" w:rsidP="00A56A7F">
            <w:pPr>
              <w:pStyle w:val="TableParagraph"/>
              <w:spacing w:before="60" w:after="60"/>
              <w:ind w:left="246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464DAD">
              <w:rPr>
                <w:rFonts w:asciiTheme="majorHAnsi" w:hAnsiTheme="majorHAnsi"/>
                <w:b/>
                <w:sz w:val="24"/>
                <w:szCs w:val="24"/>
              </w:rPr>
              <w:t>Titolo</w:t>
            </w:r>
            <w:proofErr w:type="spellEnd"/>
            <w:r w:rsidRPr="00464DAD">
              <w:rPr>
                <w:rFonts w:asciiTheme="majorHAnsi" w:hAnsiTheme="majorHAnsi"/>
                <w:b/>
                <w:spacing w:val="-3"/>
                <w:sz w:val="24"/>
                <w:szCs w:val="24"/>
              </w:rPr>
              <w:t xml:space="preserve"> </w:t>
            </w:r>
            <w:r w:rsidRPr="00464DAD">
              <w:rPr>
                <w:rFonts w:asciiTheme="majorHAnsi" w:hAnsiTheme="majorHAnsi"/>
                <w:b/>
                <w:sz w:val="24"/>
                <w:szCs w:val="24"/>
              </w:rPr>
              <w:t>del</w:t>
            </w:r>
            <w:r w:rsidRPr="00464DAD">
              <w:rPr>
                <w:rFonts w:asciiTheme="majorHAnsi" w:hAnsiTheme="majorHAnsi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64DAD">
              <w:rPr>
                <w:rFonts w:asciiTheme="majorHAnsi" w:hAnsiTheme="majorHAnsi"/>
                <w:b/>
                <w:sz w:val="24"/>
                <w:szCs w:val="24"/>
              </w:rPr>
              <w:t>percorso</w:t>
            </w:r>
            <w:proofErr w:type="spellEnd"/>
          </w:p>
        </w:tc>
        <w:tc>
          <w:tcPr>
            <w:tcW w:w="2127" w:type="dxa"/>
            <w:vAlign w:val="center"/>
          </w:tcPr>
          <w:p w14:paraId="24584DE4" w14:textId="77777777" w:rsidR="009922AB" w:rsidRPr="00464DAD" w:rsidRDefault="009922AB" w:rsidP="00A56A7F">
            <w:pPr>
              <w:pStyle w:val="TableParagraph"/>
              <w:spacing w:before="60" w:after="60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464DAD">
              <w:rPr>
                <w:rFonts w:asciiTheme="majorHAnsi" w:hAnsiTheme="majorHAnsi"/>
                <w:b/>
                <w:sz w:val="24"/>
                <w:szCs w:val="24"/>
              </w:rPr>
              <w:t>Sede</w:t>
            </w:r>
            <w:proofErr w:type="spellEnd"/>
          </w:p>
        </w:tc>
        <w:tc>
          <w:tcPr>
            <w:tcW w:w="1559" w:type="dxa"/>
            <w:vAlign w:val="center"/>
          </w:tcPr>
          <w:p w14:paraId="6AB0E5D6" w14:textId="77777777" w:rsidR="009922AB" w:rsidRPr="00464DAD" w:rsidRDefault="009922AB" w:rsidP="00A56A7F">
            <w:pPr>
              <w:pStyle w:val="TableParagraph"/>
              <w:spacing w:before="60" w:after="60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464DAD">
              <w:rPr>
                <w:rFonts w:asciiTheme="majorHAnsi" w:hAnsiTheme="majorHAnsi"/>
                <w:b/>
                <w:sz w:val="24"/>
                <w:szCs w:val="24"/>
              </w:rPr>
              <w:t>Durata</w:t>
            </w:r>
            <w:proofErr w:type="spellEnd"/>
            <w:r w:rsidRPr="00464DAD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 xml:space="preserve"> </w:t>
            </w:r>
            <w:r w:rsidRPr="00464DAD">
              <w:rPr>
                <w:rFonts w:asciiTheme="majorHAnsi" w:hAnsiTheme="majorHAnsi"/>
                <w:b/>
                <w:sz w:val="24"/>
                <w:szCs w:val="24"/>
              </w:rPr>
              <w:t>in</w:t>
            </w:r>
            <w:r w:rsidRPr="00464DAD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 xml:space="preserve"> </w:t>
            </w:r>
            <w:r w:rsidRPr="00464DAD">
              <w:rPr>
                <w:rFonts w:asciiTheme="majorHAnsi" w:hAnsiTheme="majorHAnsi"/>
                <w:b/>
                <w:sz w:val="24"/>
                <w:szCs w:val="24"/>
              </w:rPr>
              <w:t>ore</w:t>
            </w:r>
          </w:p>
        </w:tc>
      </w:tr>
      <w:tr w:rsidR="009922AB" w:rsidRPr="00464DAD" w14:paraId="33C3F3E3" w14:textId="77777777" w:rsidTr="00A56A7F">
        <w:tc>
          <w:tcPr>
            <w:tcW w:w="6063" w:type="dxa"/>
            <w:vAlign w:val="center"/>
          </w:tcPr>
          <w:p w14:paraId="30F52776" w14:textId="29A7D7A5" w:rsidR="009922AB" w:rsidRPr="00464DAD" w:rsidRDefault="005F3473" w:rsidP="00A56A7F">
            <w:pPr>
              <w:pStyle w:val="TableParagraph"/>
              <w:spacing w:before="60" w:after="60"/>
              <w:ind w:left="246"/>
              <w:jc w:val="left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F3473">
              <w:rPr>
                <w:rFonts w:asciiTheme="majorHAnsi" w:hAnsiTheme="majorHAnsi"/>
                <w:sz w:val="24"/>
                <w:szCs w:val="24"/>
              </w:rPr>
              <w:t>Tecnico</w:t>
            </w:r>
            <w:proofErr w:type="spellEnd"/>
            <w:r w:rsidRPr="005F347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5F3473">
              <w:rPr>
                <w:rFonts w:asciiTheme="majorHAnsi" w:hAnsiTheme="majorHAnsi"/>
                <w:sz w:val="24"/>
                <w:szCs w:val="24"/>
              </w:rPr>
              <w:t>Superiore</w:t>
            </w:r>
            <w:proofErr w:type="spellEnd"/>
            <w:r w:rsidRPr="005F3473">
              <w:rPr>
                <w:rFonts w:asciiTheme="majorHAnsi" w:hAnsiTheme="majorHAnsi"/>
                <w:sz w:val="24"/>
                <w:szCs w:val="24"/>
              </w:rPr>
              <w:t xml:space="preserve"> per la Logistica e la Smart Mobility</w:t>
            </w:r>
          </w:p>
        </w:tc>
        <w:tc>
          <w:tcPr>
            <w:tcW w:w="2127" w:type="dxa"/>
            <w:vAlign w:val="center"/>
          </w:tcPr>
          <w:p w14:paraId="47F7ACF6" w14:textId="77777777" w:rsidR="009922AB" w:rsidRPr="00464DAD" w:rsidRDefault="009922AB" w:rsidP="00A56A7F">
            <w:pPr>
              <w:pStyle w:val="TableParagraph"/>
              <w:spacing w:before="60" w:after="60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464DAD">
              <w:rPr>
                <w:rFonts w:asciiTheme="majorHAnsi" w:hAnsiTheme="majorHAnsi"/>
                <w:sz w:val="24"/>
                <w:szCs w:val="24"/>
              </w:rPr>
              <w:t>Cagliari</w:t>
            </w:r>
          </w:p>
        </w:tc>
        <w:tc>
          <w:tcPr>
            <w:tcW w:w="1559" w:type="dxa"/>
            <w:vAlign w:val="center"/>
          </w:tcPr>
          <w:p w14:paraId="03B34412" w14:textId="3661C9D4" w:rsidR="009922AB" w:rsidRPr="00464DAD" w:rsidRDefault="002323BA" w:rsidP="00A56A7F">
            <w:pPr>
              <w:pStyle w:val="TableParagraph"/>
              <w:spacing w:before="60" w:after="60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2323BA">
              <w:rPr>
                <w:rFonts w:asciiTheme="majorHAnsi" w:hAnsiTheme="majorHAnsi"/>
                <w:sz w:val="24"/>
                <w:szCs w:val="24"/>
              </w:rPr>
              <w:t>1800</w:t>
            </w:r>
          </w:p>
        </w:tc>
      </w:tr>
      <w:tr w:rsidR="009922AB" w:rsidRPr="00464DAD" w14:paraId="04B7B775" w14:textId="77777777" w:rsidTr="00A56A7F">
        <w:tc>
          <w:tcPr>
            <w:tcW w:w="6063" w:type="dxa"/>
            <w:vAlign w:val="center"/>
          </w:tcPr>
          <w:p w14:paraId="7F702141" w14:textId="5EA40411" w:rsidR="009922AB" w:rsidRPr="00464DAD" w:rsidRDefault="002323BA" w:rsidP="00A56A7F">
            <w:pPr>
              <w:pStyle w:val="TableParagraph"/>
              <w:spacing w:before="60" w:after="60"/>
              <w:ind w:left="246"/>
              <w:jc w:val="left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323BA">
              <w:rPr>
                <w:rFonts w:asciiTheme="majorHAnsi" w:hAnsiTheme="majorHAnsi"/>
                <w:sz w:val="24"/>
                <w:szCs w:val="24"/>
              </w:rPr>
              <w:t>Tecnico</w:t>
            </w:r>
            <w:proofErr w:type="spellEnd"/>
            <w:r w:rsidRPr="002323B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323BA">
              <w:rPr>
                <w:rFonts w:asciiTheme="majorHAnsi" w:hAnsiTheme="majorHAnsi"/>
                <w:sz w:val="24"/>
                <w:szCs w:val="24"/>
              </w:rPr>
              <w:t>superiore</w:t>
            </w:r>
            <w:proofErr w:type="spellEnd"/>
            <w:r w:rsidRPr="002323BA">
              <w:rPr>
                <w:rFonts w:asciiTheme="majorHAnsi" w:hAnsiTheme="majorHAnsi"/>
                <w:sz w:val="24"/>
                <w:szCs w:val="24"/>
              </w:rPr>
              <w:t xml:space="preserve"> per la </w:t>
            </w:r>
            <w:proofErr w:type="spellStart"/>
            <w:r w:rsidRPr="002323BA">
              <w:rPr>
                <w:rFonts w:asciiTheme="majorHAnsi" w:hAnsiTheme="majorHAnsi"/>
                <w:sz w:val="24"/>
                <w:szCs w:val="24"/>
              </w:rPr>
              <w:t>gestione</w:t>
            </w:r>
            <w:proofErr w:type="spellEnd"/>
            <w:r w:rsidRPr="002323BA">
              <w:rPr>
                <w:rFonts w:asciiTheme="majorHAnsi" w:hAnsiTheme="majorHAnsi"/>
                <w:sz w:val="24"/>
                <w:szCs w:val="24"/>
              </w:rPr>
              <w:t xml:space="preserve"> del </w:t>
            </w:r>
            <w:proofErr w:type="spellStart"/>
            <w:r w:rsidRPr="002323BA">
              <w:rPr>
                <w:rFonts w:asciiTheme="majorHAnsi" w:hAnsiTheme="majorHAnsi"/>
                <w:sz w:val="24"/>
                <w:szCs w:val="24"/>
              </w:rPr>
              <w:t>ciclo</w:t>
            </w:r>
            <w:proofErr w:type="spellEnd"/>
            <w:r w:rsidRPr="002323B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323BA">
              <w:rPr>
                <w:rFonts w:asciiTheme="majorHAnsi" w:hAnsiTheme="majorHAnsi"/>
                <w:sz w:val="24"/>
                <w:szCs w:val="24"/>
              </w:rPr>
              <w:t>idrogeno</w:t>
            </w:r>
            <w:proofErr w:type="spellEnd"/>
            <w:r w:rsidRPr="002323BA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proofErr w:type="spellStart"/>
            <w:r w:rsidRPr="002323BA">
              <w:rPr>
                <w:rFonts w:asciiTheme="majorHAnsi" w:hAnsiTheme="majorHAnsi"/>
                <w:sz w:val="24"/>
                <w:szCs w:val="24"/>
              </w:rPr>
              <w:t>produzione</w:t>
            </w:r>
            <w:proofErr w:type="spellEnd"/>
            <w:r w:rsidRPr="002323BA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2323BA">
              <w:rPr>
                <w:rFonts w:asciiTheme="majorHAnsi" w:hAnsiTheme="majorHAnsi"/>
                <w:sz w:val="24"/>
                <w:szCs w:val="24"/>
              </w:rPr>
              <w:t>distribuzione</w:t>
            </w:r>
            <w:proofErr w:type="spellEnd"/>
            <w:r w:rsidRPr="002323BA">
              <w:rPr>
                <w:rFonts w:asciiTheme="majorHAnsi" w:hAnsiTheme="majorHAnsi"/>
                <w:sz w:val="24"/>
                <w:szCs w:val="24"/>
              </w:rPr>
              <w:t xml:space="preserve"> ed </w:t>
            </w:r>
            <w:proofErr w:type="spellStart"/>
            <w:r w:rsidRPr="002323BA">
              <w:rPr>
                <w:rFonts w:asciiTheme="majorHAnsi" w:hAnsiTheme="majorHAnsi"/>
                <w:sz w:val="24"/>
                <w:szCs w:val="24"/>
              </w:rPr>
              <w:t>utilizzo</w:t>
            </w:r>
            <w:proofErr w:type="spellEnd"/>
            <w:r w:rsidRPr="002323BA">
              <w:rPr>
                <w:rFonts w:asciiTheme="majorHAnsi" w:hAnsiTheme="majorHAnsi"/>
                <w:sz w:val="24"/>
                <w:szCs w:val="24"/>
              </w:rPr>
              <w:t xml:space="preserve"> per </w:t>
            </w:r>
            <w:proofErr w:type="spellStart"/>
            <w:r w:rsidRPr="002323BA">
              <w:rPr>
                <w:rFonts w:asciiTheme="majorHAnsi" w:hAnsiTheme="majorHAnsi"/>
                <w:sz w:val="24"/>
                <w:szCs w:val="24"/>
              </w:rPr>
              <w:t>i</w:t>
            </w:r>
            <w:proofErr w:type="spellEnd"/>
            <w:r w:rsidRPr="002323B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323BA">
              <w:rPr>
                <w:rFonts w:asciiTheme="majorHAnsi" w:hAnsiTheme="majorHAnsi"/>
                <w:sz w:val="24"/>
                <w:szCs w:val="24"/>
              </w:rPr>
              <w:t>mezzi</w:t>
            </w:r>
            <w:proofErr w:type="spellEnd"/>
            <w:r w:rsidRPr="002323BA">
              <w:rPr>
                <w:rFonts w:asciiTheme="majorHAnsi" w:hAnsiTheme="majorHAnsi"/>
                <w:sz w:val="24"/>
                <w:szCs w:val="24"/>
              </w:rPr>
              <w:t xml:space="preserve"> di </w:t>
            </w:r>
            <w:proofErr w:type="spellStart"/>
            <w:r w:rsidRPr="002323BA">
              <w:rPr>
                <w:rFonts w:asciiTheme="majorHAnsi" w:hAnsiTheme="majorHAnsi"/>
                <w:sz w:val="24"/>
                <w:szCs w:val="24"/>
              </w:rPr>
              <w:t>trasporto</w:t>
            </w:r>
            <w:proofErr w:type="spellEnd"/>
          </w:p>
        </w:tc>
        <w:tc>
          <w:tcPr>
            <w:tcW w:w="2127" w:type="dxa"/>
            <w:vAlign w:val="center"/>
          </w:tcPr>
          <w:p w14:paraId="0BB8B9FF" w14:textId="34B4B349" w:rsidR="009922AB" w:rsidRPr="00464DAD" w:rsidRDefault="002323BA" w:rsidP="00A56A7F">
            <w:pPr>
              <w:pStyle w:val="TableParagraph"/>
              <w:spacing w:before="60" w:after="60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2323BA">
              <w:rPr>
                <w:rFonts w:asciiTheme="majorHAnsi" w:hAnsiTheme="majorHAnsi"/>
                <w:sz w:val="24"/>
                <w:szCs w:val="24"/>
              </w:rPr>
              <w:t xml:space="preserve">Nord </w:t>
            </w:r>
            <w:proofErr w:type="spellStart"/>
            <w:r w:rsidRPr="002323BA">
              <w:rPr>
                <w:rFonts w:asciiTheme="majorHAnsi" w:hAnsiTheme="majorHAnsi"/>
                <w:sz w:val="24"/>
                <w:szCs w:val="24"/>
              </w:rPr>
              <w:t>Sardegna</w:t>
            </w:r>
            <w:proofErr w:type="spellEnd"/>
          </w:p>
        </w:tc>
        <w:tc>
          <w:tcPr>
            <w:tcW w:w="1559" w:type="dxa"/>
            <w:vAlign w:val="center"/>
          </w:tcPr>
          <w:p w14:paraId="48C41705" w14:textId="77777777" w:rsidR="009922AB" w:rsidRPr="00464DAD" w:rsidRDefault="009922AB" w:rsidP="00A56A7F">
            <w:pPr>
              <w:pStyle w:val="TableParagraph"/>
              <w:spacing w:before="60" w:after="60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464DAD">
              <w:rPr>
                <w:rFonts w:asciiTheme="majorHAnsi" w:hAnsiTheme="majorHAnsi"/>
                <w:sz w:val="24"/>
                <w:szCs w:val="24"/>
              </w:rPr>
              <w:t>1800</w:t>
            </w:r>
          </w:p>
        </w:tc>
      </w:tr>
    </w:tbl>
    <w:p w14:paraId="4865F8B5" w14:textId="65449AB6" w:rsidR="002323BA" w:rsidRPr="002323BA" w:rsidRDefault="002323BA" w:rsidP="002323BA">
      <w:pPr>
        <w:spacing w:before="240"/>
        <w:rPr>
          <w:bCs/>
        </w:rPr>
      </w:pPr>
      <w:r w:rsidRPr="002323BA">
        <w:rPr>
          <w:bCs/>
        </w:rPr>
        <w:t>Per ulteriori informazioni sulla struttura dei Percorsi Formativi (Competenze, Contenuti e</w:t>
      </w:r>
      <w:r>
        <w:rPr>
          <w:bCs/>
        </w:rPr>
        <w:t xml:space="preserve"> </w:t>
      </w:r>
      <w:r w:rsidRPr="002323BA">
        <w:rPr>
          <w:bCs/>
        </w:rPr>
        <w:t>Conoscenze) e la scelta delle Unità Formative riferirsi alle schede descrittive di ciascun Percorso</w:t>
      </w:r>
      <w:r>
        <w:rPr>
          <w:bCs/>
        </w:rPr>
        <w:t xml:space="preserve"> </w:t>
      </w:r>
      <w:r w:rsidRPr="002323BA">
        <w:rPr>
          <w:bCs/>
        </w:rPr>
        <w:t xml:space="preserve">Formativo allegate al presente Avviso e reperibili sul sito internet </w:t>
      </w:r>
      <w:hyperlink r:id="rId8" w:history="1">
        <w:r w:rsidRPr="00D920EA">
          <w:rPr>
            <w:rStyle w:val="Collegamentoipertestuale"/>
            <w:bCs/>
          </w:rPr>
          <w:t>www.fondazionemosos.it</w:t>
        </w:r>
      </w:hyperlink>
      <w:r>
        <w:rPr>
          <w:bCs/>
        </w:rPr>
        <w:t xml:space="preserve"> </w:t>
      </w:r>
      <w:r w:rsidRPr="002323BA">
        <w:rPr>
          <w:bCs/>
        </w:rPr>
        <w:t>.</w:t>
      </w:r>
    </w:p>
    <w:p w14:paraId="737E90EB" w14:textId="7947892A" w:rsidR="009328F5" w:rsidRPr="00AB3687" w:rsidRDefault="009328F5" w:rsidP="00AB3687">
      <w:pPr>
        <w:spacing w:before="240"/>
        <w:rPr>
          <w:b/>
        </w:rPr>
      </w:pPr>
      <w:r w:rsidRPr="00AB3687">
        <w:rPr>
          <w:b/>
        </w:rPr>
        <w:t>Art. 13</w:t>
      </w:r>
    </w:p>
    <w:p w14:paraId="598A778A" w14:textId="77777777" w:rsidR="009328F5" w:rsidRDefault="009328F5" w:rsidP="00145F35">
      <w:pPr>
        <w:spacing w:after="120"/>
      </w:pPr>
      <w:r>
        <w:t>I formatori dovranno indicare:</w:t>
      </w:r>
    </w:p>
    <w:p w14:paraId="3018BFD3" w14:textId="480D8A86" w:rsidR="009328F5" w:rsidRPr="00D058BB" w:rsidRDefault="009328F5" w:rsidP="007C41FF">
      <w:pPr>
        <w:pStyle w:val="Paragrafoelenco"/>
        <w:numPr>
          <w:ilvl w:val="0"/>
          <w:numId w:val="11"/>
        </w:numPr>
        <w:spacing w:after="120"/>
        <w:rPr>
          <w:rFonts w:asciiTheme="majorHAnsi" w:hAnsiTheme="majorHAnsi"/>
        </w:rPr>
      </w:pPr>
      <w:r w:rsidRPr="00D058BB">
        <w:rPr>
          <w:rFonts w:asciiTheme="majorHAnsi" w:hAnsiTheme="majorHAnsi"/>
        </w:rPr>
        <w:t>i ruoli (A, B o C) di appartenenza;</w:t>
      </w:r>
    </w:p>
    <w:p w14:paraId="4083E190" w14:textId="32A670EF" w:rsidR="009328F5" w:rsidRPr="00D058BB" w:rsidRDefault="009328F5" w:rsidP="007C41FF">
      <w:pPr>
        <w:pStyle w:val="Paragrafoelenco"/>
        <w:numPr>
          <w:ilvl w:val="0"/>
          <w:numId w:val="11"/>
        </w:numPr>
        <w:spacing w:after="120"/>
        <w:rPr>
          <w:rFonts w:asciiTheme="majorHAnsi" w:hAnsiTheme="majorHAnsi"/>
        </w:rPr>
      </w:pPr>
      <w:r w:rsidRPr="00D058BB">
        <w:rPr>
          <w:rFonts w:asciiTheme="majorHAnsi" w:hAnsiTheme="majorHAnsi"/>
        </w:rPr>
        <w:t>i percorsi cui intendono candidarsi;</w:t>
      </w:r>
    </w:p>
    <w:p w14:paraId="1E7117F9" w14:textId="50E407B0" w:rsidR="009328F5" w:rsidRPr="00D058BB" w:rsidRDefault="009328F5" w:rsidP="007C41FF">
      <w:pPr>
        <w:pStyle w:val="Paragrafoelenco"/>
        <w:numPr>
          <w:ilvl w:val="0"/>
          <w:numId w:val="11"/>
        </w:numPr>
        <w:spacing w:after="120"/>
        <w:rPr>
          <w:rFonts w:asciiTheme="majorHAnsi" w:hAnsiTheme="majorHAnsi"/>
        </w:rPr>
      </w:pPr>
      <w:r w:rsidRPr="00D058BB">
        <w:rPr>
          <w:rFonts w:asciiTheme="majorHAnsi" w:hAnsiTheme="majorHAnsi"/>
        </w:rPr>
        <w:t xml:space="preserve">le Unità Formative (UF) cui intendono candidarsi </w:t>
      </w:r>
      <w:r w:rsidR="00A56A7F">
        <w:rPr>
          <w:rFonts w:asciiTheme="majorHAnsi" w:hAnsiTheme="majorHAnsi"/>
        </w:rPr>
        <w:t>(</w:t>
      </w:r>
      <w:r w:rsidRPr="00D058BB">
        <w:rPr>
          <w:rFonts w:asciiTheme="majorHAnsi" w:hAnsiTheme="majorHAnsi"/>
        </w:rPr>
        <w:t>possono essere più di una</w:t>
      </w:r>
      <w:r w:rsidR="00A56A7F">
        <w:rPr>
          <w:rFonts w:asciiTheme="majorHAnsi" w:hAnsiTheme="majorHAnsi"/>
        </w:rPr>
        <w:t>).</w:t>
      </w:r>
    </w:p>
    <w:p w14:paraId="73B169F2" w14:textId="50B1FB17" w:rsidR="009328F5" w:rsidRDefault="009328F5" w:rsidP="00A56A7F">
      <w:pPr>
        <w:spacing w:before="120" w:after="120"/>
        <w:jc w:val="both"/>
      </w:pPr>
      <w:r>
        <w:t>Le UF possono essere suddivise, a discrezione dell</w:t>
      </w:r>
      <w:r w:rsidR="009922AB">
        <w:t>a</w:t>
      </w:r>
      <w:r>
        <w:t xml:space="preserve"> </w:t>
      </w:r>
      <w:r w:rsidR="009922AB">
        <w:t>Fondazione</w:t>
      </w:r>
      <w:r w:rsidR="002848AA">
        <w:t xml:space="preserve"> ITS MO.SO.S</w:t>
      </w:r>
      <w:r>
        <w:t>, in sotto unità il cui numero di ore non può essere inferiore a 20.</w:t>
      </w:r>
    </w:p>
    <w:p w14:paraId="783A557B" w14:textId="7E4F43F9" w:rsidR="009328F5" w:rsidRDefault="009328F5" w:rsidP="00A56A7F">
      <w:pPr>
        <w:spacing w:before="120" w:after="120"/>
        <w:jc w:val="both"/>
      </w:pPr>
      <w:r>
        <w:t xml:space="preserve">Alcune UF o parti di esse (in particolare i moduli professionali) </w:t>
      </w:r>
      <w:r w:rsidR="00E367FB">
        <w:t>oltre a</w:t>
      </w:r>
      <w:r>
        <w:t xml:space="preserve"> quelli dedicati alla lingua, devono essere insegnati in inglese.</w:t>
      </w:r>
    </w:p>
    <w:p w14:paraId="70EE5787" w14:textId="16DD5D6D" w:rsidR="009328F5" w:rsidRDefault="009328F5" w:rsidP="00A56A7F">
      <w:pPr>
        <w:spacing w:before="120" w:after="120"/>
        <w:jc w:val="both"/>
      </w:pPr>
      <w:r>
        <w:t xml:space="preserve">Le UF del percorso formativo per le quali ci si candida sono descritte nel correspettivo modulo di </w:t>
      </w:r>
      <w:r w:rsidR="00145F35">
        <w:t>domanda.</w:t>
      </w:r>
    </w:p>
    <w:p w14:paraId="59A2A0A4" w14:textId="77777777" w:rsidR="002323BA" w:rsidRPr="002323BA" w:rsidRDefault="002323BA" w:rsidP="002323BA">
      <w:pPr>
        <w:spacing w:before="120" w:after="120"/>
        <w:jc w:val="both"/>
        <w:rPr>
          <w:b/>
          <w:bCs/>
        </w:rPr>
      </w:pPr>
      <w:r w:rsidRPr="002323BA">
        <w:rPr>
          <w:b/>
          <w:bCs/>
        </w:rPr>
        <w:t>ALLEGATI</w:t>
      </w:r>
    </w:p>
    <w:p w14:paraId="4EF98EEA" w14:textId="77777777" w:rsidR="002323BA" w:rsidRDefault="002323BA" w:rsidP="002323BA">
      <w:pPr>
        <w:spacing w:before="120" w:after="120"/>
        <w:jc w:val="both"/>
      </w:pPr>
      <w:r>
        <w:t>Costituiscono parte integrante e sostanziale del presente Avviso i seguenti allegati:</w:t>
      </w:r>
    </w:p>
    <w:p w14:paraId="56EC90F5" w14:textId="77777777" w:rsidR="002323BA" w:rsidRDefault="002323BA" w:rsidP="002323BA">
      <w:pPr>
        <w:spacing w:before="120" w:after="120"/>
        <w:jc w:val="both"/>
      </w:pPr>
      <w:r>
        <w:t>1. Modulo di Domanda di Inserimento all’Albo Formatori: Allegato A1;</w:t>
      </w:r>
    </w:p>
    <w:p w14:paraId="4555EEEC" w14:textId="7A54C006" w:rsidR="002323BA" w:rsidRDefault="00C8574A" w:rsidP="002323BA">
      <w:pPr>
        <w:spacing w:before="120" w:after="120"/>
        <w:jc w:val="both"/>
      </w:pPr>
      <w:r>
        <w:t>2</w:t>
      </w:r>
      <w:r w:rsidR="002323BA">
        <w:t>. Modello CV Formato Europeo.</w:t>
      </w:r>
    </w:p>
    <w:p w14:paraId="7408617A" w14:textId="77777777" w:rsidR="009328F5" w:rsidRDefault="009328F5" w:rsidP="009328F5"/>
    <w:p w14:paraId="00907CD6" w14:textId="02C5292A" w:rsidR="009328F5" w:rsidRPr="00145F35" w:rsidRDefault="009328F5" w:rsidP="00E64C83">
      <w:pPr>
        <w:ind w:left="4248"/>
        <w:rPr>
          <w:u w:val="single"/>
        </w:rPr>
      </w:pPr>
      <w:r w:rsidRPr="00145F35">
        <w:rPr>
          <w:u w:val="single"/>
        </w:rPr>
        <w:t xml:space="preserve">Il Presidente </w:t>
      </w:r>
      <w:r w:rsidR="00145F35" w:rsidRPr="00145F35">
        <w:rPr>
          <w:u w:val="single"/>
        </w:rPr>
        <w:t>della Fondazione ITS MO.SO.S</w:t>
      </w:r>
    </w:p>
    <w:p w14:paraId="25C7C767" w14:textId="4211C66E" w:rsidR="008D17E5" w:rsidRPr="00195EEE" w:rsidRDefault="009328F5" w:rsidP="00E64C83">
      <w:pPr>
        <w:ind w:left="4956" w:firstLine="708"/>
      </w:pPr>
      <w:r>
        <w:t>Roberto Neroni</w:t>
      </w:r>
    </w:p>
    <w:sectPr w:rsidR="008D17E5" w:rsidRPr="00195EEE" w:rsidSect="009328F5">
      <w:headerReference w:type="default" r:id="rId9"/>
      <w:footerReference w:type="default" r:id="rId10"/>
      <w:pgSz w:w="11900" w:h="16840" w:code="9"/>
      <w:pgMar w:top="1134" w:right="851" w:bottom="113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3BBE7" w14:textId="77777777" w:rsidR="007C41FF" w:rsidRDefault="007C41FF" w:rsidP="00A9261C">
      <w:r>
        <w:separator/>
      </w:r>
    </w:p>
  </w:endnote>
  <w:endnote w:type="continuationSeparator" w:id="0">
    <w:p w14:paraId="3C22290A" w14:textId="77777777" w:rsidR="007C41FF" w:rsidRDefault="007C41FF" w:rsidP="00A9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jc w:val="center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1"/>
      <w:gridCol w:w="7227"/>
    </w:tblGrid>
    <w:tr w:rsidR="008D0511" w14:paraId="6BAD95D7" w14:textId="77777777" w:rsidTr="008D0511">
      <w:trPr>
        <w:jc w:val="center"/>
      </w:trPr>
      <w:tc>
        <w:tcPr>
          <w:tcW w:w="0" w:type="auto"/>
        </w:tcPr>
        <w:p w14:paraId="1A9EAE80" w14:textId="77777777" w:rsidR="008D0511" w:rsidRDefault="008D0511" w:rsidP="00E64C83">
          <w:pPr>
            <w:shd w:val="clear" w:color="auto" w:fill="FFFFFF"/>
            <w:spacing w:before="180"/>
            <w:jc w:val="right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w:drawing>
              <wp:inline distT="0" distB="0" distL="0" distR="0" wp14:anchorId="4A9820AB" wp14:editId="492A1816">
                <wp:extent cx="1219202" cy="563881"/>
                <wp:effectExtent l="0" t="0" r="0" b="762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BureauQualitaCartaIntestata-ISO.90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2" cy="563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000000"/>
              <w:sz w:val="20"/>
              <w:szCs w:val="20"/>
            </w:rPr>
            <w:br/>
          </w:r>
          <w:r w:rsidRPr="00F04917">
            <w:rPr>
              <w:color w:val="000000"/>
              <w:sz w:val="20"/>
              <w:szCs w:val="20"/>
            </w:rPr>
            <w:t>Certificato n</w:t>
          </w:r>
          <w:r>
            <w:rPr>
              <w:color w:val="000000"/>
              <w:sz w:val="20"/>
              <w:szCs w:val="20"/>
            </w:rPr>
            <w:t>.</w:t>
          </w:r>
          <w:r w:rsidRPr="00F04917">
            <w:rPr>
              <w:color w:val="000000"/>
              <w:sz w:val="20"/>
              <w:szCs w:val="20"/>
            </w:rPr>
            <w:t xml:space="preserve"> IT272909</w:t>
          </w:r>
        </w:p>
      </w:tc>
      <w:tc>
        <w:tcPr>
          <w:tcW w:w="0" w:type="auto"/>
          <w:vAlign w:val="center"/>
        </w:tcPr>
        <w:p w14:paraId="54992D2E" w14:textId="77777777" w:rsidR="008D0511" w:rsidRPr="00846EF8" w:rsidRDefault="008D0511" w:rsidP="00E64C83">
          <w:pPr>
            <w:shd w:val="clear" w:color="auto" w:fill="FFFFFF"/>
            <w:spacing w:before="180"/>
            <w:jc w:val="center"/>
            <w:rPr>
              <w:color w:val="000000"/>
              <w:sz w:val="22"/>
              <w:szCs w:val="22"/>
            </w:rPr>
          </w:pPr>
          <w:r w:rsidRPr="00846EF8">
            <w:rPr>
              <w:color w:val="000000"/>
              <w:sz w:val="22"/>
              <w:szCs w:val="22"/>
            </w:rPr>
            <w:t>Via Giuseppe Mercalli, 1 - 09129 – Cagliari (CA)</w:t>
          </w:r>
        </w:p>
        <w:p w14:paraId="13671EE5" w14:textId="38D68C19" w:rsidR="008D0511" w:rsidRPr="00846EF8" w:rsidRDefault="008D0511" w:rsidP="00E64C83">
          <w:pPr>
            <w:shd w:val="clear" w:color="auto" w:fill="FFFFFF"/>
            <w:jc w:val="center"/>
            <w:rPr>
              <w:color w:val="000000"/>
              <w:sz w:val="22"/>
              <w:szCs w:val="22"/>
              <w:lang w:val="en-GB"/>
            </w:rPr>
          </w:pPr>
          <w:r w:rsidRPr="00846EF8">
            <w:rPr>
              <w:color w:val="000000"/>
              <w:sz w:val="22"/>
              <w:szCs w:val="22"/>
              <w:lang w:val="en-GB"/>
            </w:rPr>
            <w:t>Tel. 0704524701 - C.F./P.I. 92224820925</w:t>
          </w:r>
        </w:p>
        <w:p w14:paraId="76190138" w14:textId="77777777" w:rsidR="008D0511" w:rsidRPr="00846EF8" w:rsidRDefault="008D0511" w:rsidP="00E64C83">
          <w:pPr>
            <w:shd w:val="clear" w:color="auto" w:fill="FFFFFF"/>
            <w:jc w:val="center"/>
            <w:rPr>
              <w:rFonts w:asciiTheme="majorHAnsi" w:hAnsiTheme="majorHAnsi"/>
              <w:color w:val="000000"/>
              <w:sz w:val="20"/>
              <w:szCs w:val="20"/>
              <w:lang w:val="en-GB"/>
            </w:rPr>
          </w:pPr>
          <w:r w:rsidRPr="00846EF8">
            <w:rPr>
              <w:rFonts w:asciiTheme="majorHAnsi" w:hAnsiTheme="majorHAnsi"/>
              <w:sz w:val="20"/>
              <w:szCs w:val="20"/>
              <w:lang w:val="en-GB"/>
            </w:rPr>
            <w:t>fondazionemosos@gmail.com          fondazionemosos@pec.it</w:t>
          </w:r>
        </w:p>
        <w:p w14:paraId="3850ACDE" w14:textId="77777777" w:rsidR="008D0511" w:rsidRDefault="008D0511" w:rsidP="00E64C83">
          <w:pPr>
            <w:shd w:val="clear" w:color="auto" w:fill="FFFFFF"/>
            <w:jc w:val="center"/>
            <w:rPr>
              <w:color w:val="000000"/>
              <w:sz w:val="20"/>
              <w:szCs w:val="20"/>
            </w:rPr>
          </w:pPr>
          <w:r w:rsidRPr="00846EF8">
            <w:rPr>
              <w:rFonts w:asciiTheme="majorHAnsi" w:hAnsiTheme="majorHAnsi"/>
              <w:sz w:val="20"/>
              <w:szCs w:val="20"/>
            </w:rPr>
            <w:t>www.fondazionemosos.it</w:t>
          </w:r>
        </w:p>
      </w:tc>
    </w:tr>
  </w:tbl>
  <w:p w14:paraId="7D5A5542" w14:textId="77777777" w:rsidR="00CB5FEA" w:rsidRPr="00CB5FEA" w:rsidRDefault="00CB5FEA" w:rsidP="00C74420">
    <w:pPr>
      <w:shd w:val="clear" w:color="auto" w:fill="FFFFFF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16839" w14:textId="77777777" w:rsidR="007C41FF" w:rsidRDefault="007C41FF" w:rsidP="00A9261C">
      <w:r>
        <w:separator/>
      </w:r>
    </w:p>
  </w:footnote>
  <w:footnote w:type="continuationSeparator" w:id="0">
    <w:p w14:paraId="2FDF8626" w14:textId="77777777" w:rsidR="007C41FF" w:rsidRDefault="007C41FF" w:rsidP="00A92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67"/>
      <w:gridCol w:w="8031"/>
    </w:tblGrid>
    <w:tr w:rsidR="006E1C45" w14:paraId="75D3CD97" w14:textId="77777777" w:rsidTr="006E1C45">
      <w:trPr>
        <w:jc w:val="center"/>
      </w:trPr>
      <w:tc>
        <w:tcPr>
          <w:tcW w:w="2093" w:type="dxa"/>
        </w:tcPr>
        <w:p w14:paraId="50BFFFD6" w14:textId="77777777" w:rsidR="006E1C45" w:rsidRDefault="006E1C45" w:rsidP="006E1C45">
          <w:pPr>
            <w:spacing w:after="180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9830680" wp14:editId="129D4507">
                <wp:extent cx="1047750" cy="542925"/>
                <wp:effectExtent l="19050" t="0" r="0" b="0"/>
                <wp:docPr id="1" name="Immagine 3" descr="Descrizione: mos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Descrizione: mos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5" w:type="dxa"/>
        </w:tcPr>
        <w:p w14:paraId="70C6A402" w14:textId="77777777" w:rsidR="006E1C45" w:rsidRPr="008A341C" w:rsidRDefault="006E1C45" w:rsidP="006E1C45">
          <w:pPr>
            <w:shd w:val="clear" w:color="auto" w:fill="FFFFFF"/>
            <w:spacing w:before="180"/>
            <w:rPr>
              <w:rFonts w:asciiTheme="majorHAnsi" w:hAnsiTheme="majorHAnsi"/>
              <w:b/>
              <w:color w:val="000000"/>
              <w:sz w:val="28"/>
              <w:szCs w:val="28"/>
            </w:rPr>
          </w:pPr>
          <w:r w:rsidRPr="008A341C">
            <w:rPr>
              <w:rFonts w:asciiTheme="majorHAnsi" w:hAnsiTheme="majorHAnsi"/>
              <w:b/>
              <w:color w:val="000000"/>
              <w:sz w:val="28"/>
              <w:szCs w:val="28"/>
            </w:rPr>
            <w:t>ITS - Fondazione “</w:t>
          </w:r>
          <w:proofErr w:type="spellStart"/>
          <w:r w:rsidRPr="008A341C">
            <w:rPr>
              <w:rFonts w:asciiTheme="majorHAnsi" w:hAnsiTheme="majorHAnsi"/>
              <w:b/>
              <w:color w:val="000000"/>
              <w:sz w:val="28"/>
              <w:szCs w:val="28"/>
            </w:rPr>
            <w:t>Mo.So.S</w:t>
          </w:r>
          <w:proofErr w:type="spellEnd"/>
          <w:r w:rsidRPr="008A341C">
            <w:rPr>
              <w:rFonts w:asciiTheme="majorHAnsi" w:hAnsiTheme="majorHAnsi"/>
              <w:b/>
              <w:color w:val="000000"/>
              <w:sz w:val="28"/>
              <w:szCs w:val="28"/>
            </w:rPr>
            <w:t>.”</w:t>
          </w:r>
        </w:p>
        <w:p w14:paraId="0F8ED6D1" w14:textId="77777777" w:rsidR="006E1C45" w:rsidRPr="00EB45D2" w:rsidRDefault="006E1C45" w:rsidP="006E1C45">
          <w:pPr>
            <w:shd w:val="clear" w:color="auto" w:fill="FFFFFF"/>
            <w:rPr>
              <w:sz w:val="22"/>
              <w:szCs w:val="22"/>
            </w:rPr>
          </w:pPr>
          <w:r w:rsidRPr="00EB45D2">
            <w:rPr>
              <w:rFonts w:asciiTheme="majorHAnsi" w:hAnsiTheme="majorHAnsi"/>
              <w:i/>
              <w:color w:val="000000"/>
              <w:sz w:val="22"/>
              <w:szCs w:val="22"/>
            </w:rPr>
            <w:t>Formazione terziaria professionalizzante per la mobilità sostenibile e per il mare</w:t>
          </w:r>
        </w:p>
      </w:tc>
    </w:tr>
  </w:tbl>
  <w:p w14:paraId="6B0E6857" w14:textId="77777777" w:rsidR="00195EEE" w:rsidRDefault="00195E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295F89"/>
    <w:multiLevelType w:val="hybridMultilevel"/>
    <w:tmpl w:val="191A4EDC"/>
    <w:lvl w:ilvl="0" w:tplc="D53A98A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164E7"/>
    <w:multiLevelType w:val="hybridMultilevel"/>
    <w:tmpl w:val="7FB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C6756"/>
    <w:multiLevelType w:val="hybridMultilevel"/>
    <w:tmpl w:val="3CBA2A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14285"/>
    <w:multiLevelType w:val="hybridMultilevel"/>
    <w:tmpl w:val="43DCE4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72955"/>
    <w:multiLevelType w:val="hybridMultilevel"/>
    <w:tmpl w:val="D21E711C"/>
    <w:lvl w:ilvl="0" w:tplc="7BAA903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5B6B29"/>
    <w:multiLevelType w:val="hybridMultilevel"/>
    <w:tmpl w:val="EAC05E48"/>
    <w:lvl w:ilvl="0" w:tplc="8AF6798E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8333B"/>
    <w:multiLevelType w:val="hybridMultilevel"/>
    <w:tmpl w:val="3AAC4A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16EC0"/>
    <w:multiLevelType w:val="hybridMultilevel"/>
    <w:tmpl w:val="06E25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D1E1E"/>
    <w:multiLevelType w:val="hybridMultilevel"/>
    <w:tmpl w:val="544075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10755"/>
    <w:multiLevelType w:val="hybridMultilevel"/>
    <w:tmpl w:val="CF9AC9C4"/>
    <w:lvl w:ilvl="0" w:tplc="EEF0248C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D554B4"/>
    <w:multiLevelType w:val="hybridMultilevel"/>
    <w:tmpl w:val="950EC328"/>
    <w:lvl w:ilvl="0" w:tplc="631ED904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90A894A">
      <w:start w:val="2"/>
      <w:numFmt w:val="bullet"/>
      <w:lvlText w:val="•"/>
      <w:lvlJc w:val="left"/>
      <w:pPr>
        <w:ind w:left="1428" w:hanging="708"/>
      </w:pPr>
      <w:rPr>
        <w:rFonts w:ascii="Cambria" w:eastAsia="MS Mincho" w:hAnsi="Cambria" w:cs="Times New Roman" w:hint="default"/>
      </w:rPr>
    </w:lvl>
    <w:lvl w:ilvl="2" w:tplc="6E14614C">
      <w:start w:val="1"/>
      <w:numFmt w:val="decimal"/>
      <w:lvlText w:val="%3."/>
      <w:lvlJc w:val="left"/>
      <w:pPr>
        <w:ind w:left="2328" w:hanging="708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6399834">
    <w:abstractNumId w:val="2"/>
  </w:num>
  <w:num w:numId="2" w16cid:durableId="590433747">
    <w:abstractNumId w:val="7"/>
  </w:num>
  <w:num w:numId="3" w16cid:durableId="743335982">
    <w:abstractNumId w:val="4"/>
  </w:num>
  <w:num w:numId="4" w16cid:durableId="439109651">
    <w:abstractNumId w:val="11"/>
  </w:num>
  <w:num w:numId="5" w16cid:durableId="1132475855">
    <w:abstractNumId w:val="6"/>
  </w:num>
  <w:num w:numId="6" w16cid:durableId="766075856">
    <w:abstractNumId w:val="8"/>
  </w:num>
  <w:num w:numId="7" w16cid:durableId="1493375474">
    <w:abstractNumId w:val="12"/>
  </w:num>
  <w:num w:numId="8" w16cid:durableId="1001468138">
    <w:abstractNumId w:val="10"/>
  </w:num>
  <w:num w:numId="9" w16cid:durableId="880553012">
    <w:abstractNumId w:val="3"/>
  </w:num>
  <w:num w:numId="10" w16cid:durableId="1623538752">
    <w:abstractNumId w:val="9"/>
  </w:num>
  <w:num w:numId="11" w16cid:durableId="861014624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1C"/>
    <w:rsid w:val="00000D55"/>
    <w:rsid w:val="000035DA"/>
    <w:rsid w:val="000158D5"/>
    <w:rsid w:val="00034292"/>
    <w:rsid w:val="00060A12"/>
    <w:rsid w:val="000725D1"/>
    <w:rsid w:val="000C3B71"/>
    <w:rsid w:val="000D3D69"/>
    <w:rsid w:val="000D6C91"/>
    <w:rsid w:val="000E59E3"/>
    <w:rsid w:val="000F5A2A"/>
    <w:rsid w:val="00107F59"/>
    <w:rsid w:val="001272DB"/>
    <w:rsid w:val="00130DAD"/>
    <w:rsid w:val="00134910"/>
    <w:rsid w:val="001371AC"/>
    <w:rsid w:val="00145F35"/>
    <w:rsid w:val="00147DBE"/>
    <w:rsid w:val="001579DB"/>
    <w:rsid w:val="0017210B"/>
    <w:rsid w:val="00173782"/>
    <w:rsid w:val="00176E05"/>
    <w:rsid w:val="00195EEE"/>
    <w:rsid w:val="00197DB1"/>
    <w:rsid w:val="001A04B3"/>
    <w:rsid w:val="001A3A54"/>
    <w:rsid w:val="001A427B"/>
    <w:rsid w:val="001A5F2A"/>
    <w:rsid w:val="001B2512"/>
    <w:rsid w:val="001C73EC"/>
    <w:rsid w:val="0022002F"/>
    <w:rsid w:val="002323BA"/>
    <w:rsid w:val="00243A1F"/>
    <w:rsid w:val="002557CA"/>
    <w:rsid w:val="0028222A"/>
    <w:rsid w:val="002848AA"/>
    <w:rsid w:val="002950C1"/>
    <w:rsid w:val="002E3C5C"/>
    <w:rsid w:val="002F64A0"/>
    <w:rsid w:val="0032295B"/>
    <w:rsid w:val="003344B7"/>
    <w:rsid w:val="00337D61"/>
    <w:rsid w:val="00350062"/>
    <w:rsid w:val="00353378"/>
    <w:rsid w:val="00360F90"/>
    <w:rsid w:val="0038347C"/>
    <w:rsid w:val="00386CA3"/>
    <w:rsid w:val="0039606E"/>
    <w:rsid w:val="003C0819"/>
    <w:rsid w:val="003F1B34"/>
    <w:rsid w:val="0044730E"/>
    <w:rsid w:val="004525F1"/>
    <w:rsid w:val="00464DAD"/>
    <w:rsid w:val="00465A99"/>
    <w:rsid w:val="004814BD"/>
    <w:rsid w:val="00494986"/>
    <w:rsid w:val="004B5ECE"/>
    <w:rsid w:val="004C14FA"/>
    <w:rsid w:val="004C5332"/>
    <w:rsid w:val="004D0E88"/>
    <w:rsid w:val="00500F88"/>
    <w:rsid w:val="00502795"/>
    <w:rsid w:val="00591963"/>
    <w:rsid w:val="005E0406"/>
    <w:rsid w:val="005E5CD1"/>
    <w:rsid w:val="005F3473"/>
    <w:rsid w:val="00612CE9"/>
    <w:rsid w:val="00630A16"/>
    <w:rsid w:val="00651147"/>
    <w:rsid w:val="00662AEC"/>
    <w:rsid w:val="00681A18"/>
    <w:rsid w:val="00687D6C"/>
    <w:rsid w:val="006B04B9"/>
    <w:rsid w:val="006B4A52"/>
    <w:rsid w:val="006D0452"/>
    <w:rsid w:val="006E1C45"/>
    <w:rsid w:val="0070104B"/>
    <w:rsid w:val="00702127"/>
    <w:rsid w:val="00714253"/>
    <w:rsid w:val="00716F9E"/>
    <w:rsid w:val="00735829"/>
    <w:rsid w:val="00747A54"/>
    <w:rsid w:val="00763548"/>
    <w:rsid w:val="00771027"/>
    <w:rsid w:val="007729BD"/>
    <w:rsid w:val="00774D7F"/>
    <w:rsid w:val="00777E95"/>
    <w:rsid w:val="007B5F52"/>
    <w:rsid w:val="007C41FF"/>
    <w:rsid w:val="007D4D54"/>
    <w:rsid w:val="007E1F47"/>
    <w:rsid w:val="00821AD2"/>
    <w:rsid w:val="00825074"/>
    <w:rsid w:val="00830F79"/>
    <w:rsid w:val="008427A4"/>
    <w:rsid w:val="00846EF8"/>
    <w:rsid w:val="00861E13"/>
    <w:rsid w:val="008656EC"/>
    <w:rsid w:val="00873E44"/>
    <w:rsid w:val="008862DE"/>
    <w:rsid w:val="008A341C"/>
    <w:rsid w:val="008B3C58"/>
    <w:rsid w:val="008C5DEC"/>
    <w:rsid w:val="008D0511"/>
    <w:rsid w:val="008D17E5"/>
    <w:rsid w:val="008E585C"/>
    <w:rsid w:val="008F24E5"/>
    <w:rsid w:val="00904AA0"/>
    <w:rsid w:val="009055C2"/>
    <w:rsid w:val="00914872"/>
    <w:rsid w:val="009328F5"/>
    <w:rsid w:val="00942C74"/>
    <w:rsid w:val="0097748D"/>
    <w:rsid w:val="00990D9C"/>
    <w:rsid w:val="009922AB"/>
    <w:rsid w:val="009A2328"/>
    <w:rsid w:val="009A74D9"/>
    <w:rsid w:val="009C04EC"/>
    <w:rsid w:val="009F25D4"/>
    <w:rsid w:val="00A00B59"/>
    <w:rsid w:val="00A56A7F"/>
    <w:rsid w:val="00A57898"/>
    <w:rsid w:val="00A67CF5"/>
    <w:rsid w:val="00A83086"/>
    <w:rsid w:val="00A86090"/>
    <w:rsid w:val="00A9261C"/>
    <w:rsid w:val="00AA310F"/>
    <w:rsid w:val="00AB3687"/>
    <w:rsid w:val="00AB6DAA"/>
    <w:rsid w:val="00AD04AB"/>
    <w:rsid w:val="00AD61ED"/>
    <w:rsid w:val="00B1794F"/>
    <w:rsid w:val="00B35810"/>
    <w:rsid w:val="00B408FE"/>
    <w:rsid w:val="00B42291"/>
    <w:rsid w:val="00B651A7"/>
    <w:rsid w:val="00B654E6"/>
    <w:rsid w:val="00B6564A"/>
    <w:rsid w:val="00B67A2A"/>
    <w:rsid w:val="00B84B12"/>
    <w:rsid w:val="00B90167"/>
    <w:rsid w:val="00BA216E"/>
    <w:rsid w:val="00BB5E49"/>
    <w:rsid w:val="00BE619D"/>
    <w:rsid w:val="00C00B43"/>
    <w:rsid w:val="00C072A1"/>
    <w:rsid w:val="00C10B2E"/>
    <w:rsid w:val="00C35C9E"/>
    <w:rsid w:val="00C365D7"/>
    <w:rsid w:val="00C37E4C"/>
    <w:rsid w:val="00C52BD5"/>
    <w:rsid w:val="00C54EEB"/>
    <w:rsid w:val="00C74420"/>
    <w:rsid w:val="00C829EF"/>
    <w:rsid w:val="00C8574A"/>
    <w:rsid w:val="00CB5FEA"/>
    <w:rsid w:val="00CD316C"/>
    <w:rsid w:val="00CE3939"/>
    <w:rsid w:val="00CF6E2C"/>
    <w:rsid w:val="00D058BB"/>
    <w:rsid w:val="00D23FA0"/>
    <w:rsid w:val="00D6069D"/>
    <w:rsid w:val="00D76060"/>
    <w:rsid w:val="00D76C89"/>
    <w:rsid w:val="00D80845"/>
    <w:rsid w:val="00D82129"/>
    <w:rsid w:val="00DA283D"/>
    <w:rsid w:val="00DA2DF5"/>
    <w:rsid w:val="00DB4269"/>
    <w:rsid w:val="00DC392A"/>
    <w:rsid w:val="00DC778D"/>
    <w:rsid w:val="00DE1AEB"/>
    <w:rsid w:val="00E349ED"/>
    <w:rsid w:val="00E367FB"/>
    <w:rsid w:val="00E60C1B"/>
    <w:rsid w:val="00E6228F"/>
    <w:rsid w:val="00E62937"/>
    <w:rsid w:val="00E64C83"/>
    <w:rsid w:val="00E659DA"/>
    <w:rsid w:val="00E77B61"/>
    <w:rsid w:val="00E833BA"/>
    <w:rsid w:val="00E87CC0"/>
    <w:rsid w:val="00ED0260"/>
    <w:rsid w:val="00ED0DE8"/>
    <w:rsid w:val="00ED2CD6"/>
    <w:rsid w:val="00ED7067"/>
    <w:rsid w:val="00EF7EFA"/>
    <w:rsid w:val="00F04917"/>
    <w:rsid w:val="00F060B9"/>
    <w:rsid w:val="00F06DEC"/>
    <w:rsid w:val="00F106B4"/>
    <w:rsid w:val="00F20177"/>
    <w:rsid w:val="00F3205E"/>
    <w:rsid w:val="00F562F1"/>
    <w:rsid w:val="00F60DE1"/>
    <w:rsid w:val="00F66C47"/>
    <w:rsid w:val="00F92DA3"/>
    <w:rsid w:val="00FA5464"/>
    <w:rsid w:val="00FB534F"/>
    <w:rsid w:val="00FC3D71"/>
    <w:rsid w:val="00FD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030724E"/>
  <w15:docId w15:val="{53D66730-B64A-4804-98D4-DC25049C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261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61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9261C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A926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9261C"/>
    <w:rPr>
      <w:rFonts w:ascii="Cambria" w:eastAsia="MS Mincho" w:hAnsi="Cambria" w:cs="Times New Roman"/>
    </w:rPr>
  </w:style>
  <w:style w:type="character" w:styleId="Collegamentoipertestuale">
    <w:name w:val="Hyperlink"/>
    <w:rsid w:val="00A9261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926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9261C"/>
    <w:rPr>
      <w:rFonts w:ascii="Cambria" w:eastAsia="MS Mincho" w:hAnsi="Cambria" w:cs="Times New Roman"/>
    </w:rPr>
  </w:style>
  <w:style w:type="paragraph" w:styleId="Paragrafoelenco">
    <w:name w:val="List Paragraph"/>
    <w:basedOn w:val="Normale"/>
    <w:uiPriority w:val="34"/>
    <w:qFormat/>
    <w:rsid w:val="00E349ED"/>
    <w:pPr>
      <w:spacing w:before="120" w:line="360" w:lineRule="auto"/>
      <w:ind w:left="720"/>
      <w:contextualSpacing/>
    </w:pPr>
    <w:rPr>
      <w:rFonts w:asciiTheme="minorHAnsi" w:eastAsia="Calibri" w:hAnsiTheme="minorHAns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228F"/>
    <w:pPr>
      <w:spacing w:afterAutospacing="1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228F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228F"/>
    <w:rPr>
      <w:vertAlign w:val="superscript"/>
    </w:rPr>
  </w:style>
  <w:style w:type="paragraph" w:customStyle="1" w:styleId="Paragrafoelenco1">
    <w:name w:val="Paragrafo elenco1"/>
    <w:basedOn w:val="Normale"/>
    <w:rsid w:val="00E6228F"/>
    <w:pPr>
      <w:spacing w:after="100" w:afterAutospacing="1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E622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edefinito">
    <w:name w:val="Predefinito"/>
    <w:rsid w:val="00494986"/>
    <w:pPr>
      <w:widowControl w:val="0"/>
      <w:suppressAutoHyphens/>
      <w:autoSpaceDE w:val="0"/>
    </w:pPr>
    <w:rPr>
      <w:rFonts w:ascii="Times New Roman" w:hAnsi="Times New Roman" w:cs="Mangal"/>
      <w:kern w:val="1"/>
      <w:sz w:val="24"/>
      <w:szCs w:val="24"/>
      <w:lang w:eastAsia="zh-CN"/>
    </w:rPr>
  </w:style>
  <w:style w:type="paragraph" w:customStyle="1" w:styleId="Rientrocorpodeltesto21">
    <w:name w:val="Rientro corpo del testo 21"/>
    <w:basedOn w:val="Normale"/>
    <w:rsid w:val="00494986"/>
    <w:pPr>
      <w:suppressAutoHyphens/>
      <w:spacing w:line="360" w:lineRule="auto"/>
      <w:ind w:firstLine="851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Style1">
    <w:name w:val="Style 1"/>
    <w:basedOn w:val="Normale"/>
    <w:uiPriority w:val="99"/>
    <w:rsid w:val="009F25D4"/>
    <w:pPr>
      <w:widowControl w:val="0"/>
      <w:autoSpaceDE w:val="0"/>
      <w:autoSpaceDN w:val="0"/>
      <w:ind w:left="720"/>
      <w:jc w:val="both"/>
    </w:pPr>
    <w:rPr>
      <w:rFonts w:ascii="Times New Roman" w:eastAsia="Times New Roman" w:hAnsi="Times New Roman"/>
    </w:rPr>
  </w:style>
  <w:style w:type="character" w:styleId="Enfasigrassetto">
    <w:name w:val="Strong"/>
    <w:basedOn w:val="Carpredefinitoparagrafo"/>
    <w:uiPriority w:val="22"/>
    <w:qFormat/>
    <w:rsid w:val="00F04917"/>
    <w:rPr>
      <w:b/>
      <w:bCs/>
    </w:rPr>
  </w:style>
  <w:style w:type="paragraph" w:customStyle="1" w:styleId="Default">
    <w:name w:val="Default"/>
    <w:rsid w:val="00BB5E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1A04B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Nessunaspaziatura">
    <w:name w:val="No Spacing"/>
    <w:uiPriority w:val="1"/>
    <w:qFormat/>
    <w:rsid w:val="00195EEE"/>
    <w:pPr>
      <w:jc w:val="both"/>
    </w:pPr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A74D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A74D9"/>
    <w:pPr>
      <w:widowControl w:val="0"/>
      <w:autoSpaceDE w:val="0"/>
      <w:autoSpaceDN w:val="0"/>
      <w:spacing w:before="64"/>
      <w:ind w:left="94"/>
      <w:jc w:val="center"/>
    </w:pPr>
    <w:rPr>
      <w:rFonts w:ascii="Arial MT" w:eastAsia="Arial MT" w:hAnsi="Arial MT" w:cs="Arial MT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3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moso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ndazionemosos@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1208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Base/>
  <HLinks>
    <vt:vector size="12" baseType="variant">
      <vt:variant>
        <vt:i4>327732</vt:i4>
      </vt:variant>
      <vt:variant>
        <vt:i4>0</vt:i4>
      </vt:variant>
      <vt:variant>
        <vt:i4>0</vt:i4>
      </vt:variant>
      <vt:variant>
        <vt:i4>5</vt:i4>
      </vt:variant>
      <vt:variant>
        <vt:lpwstr>mailto:fondazionemosos@gmail.com</vt:lpwstr>
      </vt:variant>
      <vt:variant>
        <vt:lpwstr/>
      </vt:variant>
      <vt:variant>
        <vt:i4>4259953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http://www.fondazionemosos.it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de santis</dc:creator>
  <cp:lastModifiedBy>admin</cp:lastModifiedBy>
  <cp:revision>15</cp:revision>
  <cp:lastPrinted>2018-12-13T11:25:00Z</cp:lastPrinted>
  <dcterms:created xsi:type="dcterms:W3CDTF">2021-11-23T13:02:00Z</dcterms:created>
  <dcterms:modified xsi:type="dcterms:W3CDTF">2022-12-29T09:39:00Z</dcterms:modified>
</cp:coreProperties>
</file>